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D8057" w14:textId="26E3015A" w:rsidR="77553A72" w:rsidRDefault="77553A72" w:rsidP="77553A72">
      <w:pPr>
        <w:ind w:firstLine="720"/>
        <w:jc w:val="center"/>
        <w:rPr>
          <w:rFonts w:asciiTheme="minorHAnsi" w:eastAsia="Century Gothic" w:hAnsiTheme="minorHAnsi" w:cstheme="minorBidi"/>
          <w:b/>
          <w:bCs/>
          <w:noProof/>
          <w:sz w:val="22"/>
          <w:szCs w:val="22"/>
        </w:rPr>
      </w:pPr>
    </w:p>
    <w:p w14:paraId="4BAE7959" w14:textId="7F4F7765" w:rsidR="77553A72" w:rsidRDefault="77553A72" w:rsidP="77553A72">
      <w:pPr>
        <w:ind w:left="12240" w:firstLine="720"/>
        <w:jc w:val="center"/>
      </w:pPr>
      <w:r>
        <w:rPr>
          <w:noProof/>
        </w:rPr>
        <w:drawing>
          <wp:inline distT="0" distB="0" distL="0" distR="0" wp14:anchorId="3E0B5DD3" wp14:editId="65AA1CAD">
            <wp:extent cx="1152525" cy="1152525"/>
            <wp:effectExtent l="0" t="0" r="0" b="0"/>
            <wp:docPr id="446496816" name="Picture 446496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F7CB8" w14:textId="54D141B1" w:rsidR="77553A72" w:rsidRDefault="77553A72" w:rsidP="77553A72">
      <w:pPr>
        <w:ind w:firstLine="720"/>
        <w:jc w:val="center"/>
        <w:rPr>
          <w:rFonts w:asciiTheme="minorHAnsi" w:eastAsia="Century Gothic" w:hAnsiTheme="minorHAnsi" w:cstheme="minorBidi"/>
          <w:b/>
          <w:bCs/>
          <w:noProof/>
          <w:sz w:val="22"/>
          <w:szCs w:val="22"/>
        </w:rPr>
      </w:pPr>
    </w:p>
    <w:p w14:paraId="5B42351D" w14:textId="101A3D77" w:rsidR="002B2A8C" w:rsidRDefault="009B08CD" w:rsidP="77553A72">
      <w:pPr>
        <w:ind w:firstLine="720"/>
        <w:jc w:val="center"/>
        <w:rPr>
          <w:rFonts w:asciiTheme="minorHAnsi" w:eastAsia="Century Gothic" w:hAnsiTheme="minorHAnsi" w:cstheme="minorBidi"/>
          <w:b/>
          <w:bCs/>
          <w:sz w:val="32"/>
          <w:szCs w:val="32"/>
        </w:rPr>
      </w:pPr>
      <w:r w:rsidRPr="77553A72">
        <w:rPr>
          <w:rFonts w:asciiTheme="minorHAnsi" w:eastAsia="Century Gothic" w:hAnsiTheme="minorHAnsi" w:cstheme="minorBidi"/>
          <w:b/>
          <w:bCs/>
          <w:noProof/>
          <w:sz w:val="32"/>
          <w:szCs w:val="32"/>
        </w:rPr>
        <w:t>WOODLEY CofE</w:t>
      </w:r>
      <w:r w:rsidR="002B2A8C" w:rsidRPr="77553A72">
        <w:rPr>
          <w:rFonts w:asciiTheme="minorHAnsi" w:eastAsia="Century Gothic" w:hAnsiTheme="minorHAnsi" w:cstheme="minorBidi"/>
          <w:b/>
          <w:bCs/>
          <w:sz w:val="32"/>
          <w:szCs w:val="32"/>
        </w:rPr>
        <w:t xml:space="preserve"> PRIMARY SCHOOL</w:t>
      </w:r>
    </w:p>
    <w:p w14:paraId="59B4C064" w14:textId="35700711" w:rsidR="00787C5E" w:rsidRPr="00BC53F1" w:rsidRDefault="00787C5E" w:rsidP="77553A72">
      <w:pPr>
        <w:ind w:firstLine="720"/>
        <w:jc w:val="center"/>
        <w:rPr>
          <w:rFonts w:asciiTheme="minorHAnsi" w:eastAsia="Century Gothic" w:hAnsiTheme="minorHAnsi" w:cstheme="minorBidi"/>
          <w:b/>
          <w:bCs/>
          <w:sz w:val="32"/>
          <w:szCs w:val="32"/>
        </w:rPr>
      </w:pPr>
      <w:r>
        <w:rPr>
          <w:rFonts w:asciiTheme="minorHAnsi" w:eastAsia="Century Gothic" w:hAnsiTheme="minorHAnsi" w:cstheme="minorBidi"/>
          <w:b/>
          <w:bCs/>
          <w:sz w:val="32"/>
          <w:szCs w:val="32"/>
        </w:rPr>
        <w:t>PE and Sports Funding Statement 2021-2022</w:t>
      </w:r>
    </w:p>
    <w:p w14:paraId="20B86C55" w14:textId="77777777" w:rsidR="009D193D" w:rsidRPr="00BC53F1" w:rsidRDefault="009D193D" w:rsidP="77553A72">
      <w:pPr>
        <w:rPr>
          <w:rFonts w:asciiTheme="minorHAnsi" w:eastAsia="Century Gothic" w:hAnsiTheme="minorHAnsi" w:cstheme="minorBidi"/>
          <w:b/>
          <w:bCs/>
          <w:sz w:val="28"/>
          <w:szCs w:val="28"/>
          <w:u w:val="single"/>
        </w:rPr>
      </w:pPr>
    </w:p>
    <w:p w14:paraId="5E20AB27" w14:textId="64AC26A5" w:rsidR="002B2A8C" w:rsidRPr="00BC53F1" w:rsidRDefault="007431CB" w:rsidP="77553A72">
      <w:pPr>
        <w:ind w:right="40"/>
        <w:rPr>
          <w:rFonts w:asciiTheme="minorHAnsi" w:eastAsia="Century Gothic" w:hAnsiTheme="minorHAnsi" w:cstheme="minorBidi"/>
          <w:sz w:val="22"/>
          <w:szCs w:val="22"/>
        </w:rPr>
      </w:pPr>
      <w:r w:rsidRPr="77553A72">
        <w:rPr>
          <w:rFonts w:asciiTheme="minorHAnsi" w:eastAsia="Century Gothic" w:hAnsiTheme="minorHAnsi" w:cstheme="minorBidi"/>
          <w:sz w:val="22"/>
          <w:szCs w:val="22"/>
        </w:rPr>
        <w:t xml:space="preserve">For the past </w:t>
      </w:r>
      <w:r w:rsidR="008C12F6" w:rsidRPr="77553A72">
        <w:rPr>
          <w:rFonts w:asciiTheme="minorHAnsi" w:eastAsia="Century Gothic" w:hAnsiTheme="minorHAnsi" w:cstheme="minorBidi"/>
          <w:sz w:val="22"/>
          <w:szCs w:val="22"/>
        </w:rPr>
        <w:t>8</w:t>
      </w:r>
      <w:r w:rsidRPr="77553A72">
        <w:rPr>
          <w:rFonts w:asciiTheme="minorHAnsi" w:eastAsia="Century Gothic" w:hAnsiTheme="minorHAnsi" w:cstheme="minorBidi"/>
          <w:sz w:val="22"/>
          <w:szCs w:val="22"/>
        </w:rPr>
        <w:t xml:space="preserve"> years, the Government have been</w:t>
      </w:r>
      <w:r w:rsidR="002B2A8C" w:rsidRPr="77553A72">
        <w:rPr>
          <w:rFonts w:asciiTheme="minorHAnsi" w:eastAsia="Century Gothic" w:hAnsiTheme="minorHAnsi" w:cstheme="minorBidi"/>
          <w:sz w:val="22"/>
          <w:szCs w:val="22"/>
        </w:rPr>
        <w:t xml:space="preserve"> pro</w:t>
      </w:r>
      <w:r w:rsidRPr="77553A72">
        <w:rPr>
          <w:rFonts w:asciiTheme="minorHAnsi" w:eastAsia="Century Gothic" w:hAnsiTheme="minorHAnsi" w:cstheme="minorBidi"/>
          <w:sz w:val="22"/>
          <w:szCs w:val="22"/>
        </w:rPr>
        <w:t>viding additional funding of £16</w:t>
      </w:r>
      <w:r w:rsidR="002B2A8C" w:rsidRPr="77553A72">
        <w:rPr>
          <w:rFonts w:asciiTheme="minorHAnsi" w:eastAsia="Century Gothic" w:hAnsiTheme="minorHAnsi" w:cstheme="minorBidi"/>
          <w:sz w:val="22"/>
          <w:szCs w:val="22"/>
        </w:rPr>
        <w:t xml:space="preserve">0 million per annum </w:t>
      </w:r>
      <w:r w:rsidR="00A02EA7" w:rsidRPr="77553A72">
        <w:rPr>
          <w:rFonts w:asciiTheme="minorHAnsi" w:eastAsia="Century Gothic" w:hAnsiTheme="minorHAnsi" w:cstheme="minorBidi"/>
          <w:sz w:val="22"/>
          <w:szCs w:val="22"/>
        </w:rPr>
        <w:t>to</w:t>
      </w:r>
      <w:r w:rsidR="002B2A8C" w:rsidRPr="77553A72">
        <w:rPr>
          <w:rFonts w:asciiTheme="minorHAnsi" w:eastAsia="Century Gothic" w:hAnsiTheme="minorHAnsi" w:cstheme="minorBidi"/>
          <w:sz w:val="22"/>
          <w:szCs w:val="22"/>
        </w:rPr>
        <w:t xml:space="preserve"> improve provision of physical education (PE) and sport in primary schools. This funding is ring-fenced and can, therefore,  only be spent on provision of PE and sport in schools.</w:t>
      </w:r>
      <w:r w:rsidR="00063D74" w:rsidRPr="77553A72">
        <w:rPr>
          <w:rFonts w:asciiTheme="minorHAnsi" w:eastAsia="Century Gothic" w:hAnsiTheme="minorHAnsi" w:cstheme="minorBidi"/>
          <w:sz w:val="22"/>
          <w:szCs w:val="22"/>
        </w:rPr>
        <w:t xml:space="preserve"> </w:t>
      </w:r>
      <w:r w:rsidR="002B2A8C" w:rsidRPr="77553A72">
        <w:rPr>
          <w:rFonts w:asciiTheme="minorHAnsi" w:eastAsia="Century Gothic" w:hAnsiTheme="minorHAnsi" w:cstheme="minorBidi"/>
          <w:sz w:val="22"/>
          <w:szCs w:val="22"/>
        </w:rPr>
        <w:t xml:space="preserve">At </w:t>
      </w:r>
      <w:r w:rsidR="00A306D8" w:rsidRPr="77553A72">
        <w:rPr>
          <w:rFonts w:asciiTheme="minorHAnsi" w:eastAsia="Century Gothic" w:hAnsiTheme="minorHAnsi" w:cstheme="minorBidi"/>
          <w:sz w:val="22"/>
          <w:szCs w:val="22"/>
        </w:rPr>
        <w:t xml:space="preserve">Woodley CofE Primary </w:t>
      </w:r>
      <w:r w:rsidR="00EC4C5F" w:rsidRPr="77553A72">
        <w:rPr>
          <w:rFonts w:asciiTheme="minorHAnsi" w:eastAsia="Century Gothic" w:hAnsiTheme="minorHAnsi" w:cstheme="minorBidi"/>
          <w:sz w:val="22"/>
          <w:szCs w:val="22"/>
        </w:rPr>
        <w:t>School,</w:t>
      </w:r>
      <w:r w:rsidR="00A923BC" w:rsidRPr="77553A72">
        <w:rPr>
          <w:rFonts w:asciiTheme="minorHAnsi" w:eastAsia="Century Gothic" w:hAnsiTheme="minorHAnsi" w:cstheme="minorBidi"/>
          <w:sz w:val="22"/>
          <w:szCs w:val="22"/>
        </w:rPr>
        <w:t xml:space="preserve"> an action plan has been developed to ensure that children have every opportunity to participate</w:t>
      </w:r>
      <w:r w:rsidRPr="77553A72">
        <w:rPr>
          <w:rFonts w:asciiTheme="minorHAnsi" w:eastAsia="Century Gothic" w:hAnsiTheme="minorHAnsi" w:cstheme="minorBidi"/>
          <w:sz w:val="22"/>
          <w:szCs w:val="22"/>
        </w:rPr>
        <w:t xml:space="preserve"> in a range of sports and receive high quality teaching</w:t>
      </w:r>
      <w:r w:rsidR="00A923BC" w:rsidRPr="77553A72">
        <w:rPr>
          <w:rFonts w:asciiTheme="minorHAnsi" w:eastAsia="Century Gothic" w:hAnsiTheme="minorHAnsi" w:cstheme="minorBidi"/>
          <w:sz w:val="22"/>
          <w:szCs w:val="22"/>
        </w:rPr>
        <w:t>.</w:t>
      </w:r>
      <w:r w:rsidR="002B2A8C" w:rsidRPr="77553A72">
        <w:rPr>
          <w:rFonts w:asciiTheme="minorHAnsi" w:eastAsia="Century Gothic" w:hAnsiTheme="minorHAnsi" w:cstheme="minorBidi"/>
          <w:sz w:val="22"/>
          <w:szCs w:val="22"/>
        </w:rPr>
        <w:t xml:space="preserve"> </w:t>
      </w:r>
      <w:r w:rsidR="00A923BC" w:rsidRPr="77553A72">
        <w:rPr>
          <w:rFonts w:asciiTheme="minorHAnsi" w:eastAsia="Century Gothic" w:hAnsiTheme="minorHAnsi" w:cstheme="minorBidi"/>
          <w:sz w:val="22"/>
          <w:szCs w:val="22"/>
        </w:rPr>
        <w:t xml:space="preserve">We aim to improve </w:t>
      </w:r>
      <w:r w:rsidR="00063D74" w:rsidRPr="77553A72">
        <w:rPr>
          <w:rFonts w:asciiTheme="minorHAnsi" w:eastAsia="Century Gothic" w:hAnsiTheme="minorHAnsi" w:cstheme="minorBidi"/>
          <w:sz w:val="22"/>
          <w:szCs w:val="22"/>
        </w:rPr>
        <w:t>PE provision and utilise the funding to</w:t>
      </w:r>
      <w:r w:rsidR="002B2A8C" w:rsidRPr="77553A72">
        <w:rPr>
          <w:rFonts w:asciiTheme="minorHAnsi" w:eastAsia="Century Gothic" w:hAnsiTheme="minorHAnsi" w:cstheme="minorBidi"/>
          <w:sz w:val="22"/>
          <w:szCs w:val="22"/>
        </w:rPr>
        <w:t xml:space="preserve"> </w:t>
      </w:r>
      <w:r w:rsidR="00524DAB" w:rsidRPr="77553A72">
        <w:rPr>
          <w:rFonts w:asciiTheme="minorHAnsi" w:eastAsia="Century Gothic" w:hAnsiTheme="minorHAnsi" w:cstheme="minorBidi"/>
          <w:sz w:val="22"/>
          <w:szCs w:val="22"/>
        </w:rPr>
        <w:t xml:space="preserve">increase participation in physical activity, </w:t>
      </w:r>
      <w:r w:rsidR="002B2A8C" w:rsidRPr="77553A72">
        <w:rPr>
          <w:rFonts w:asciiTheme="minorHAnsi" w:eastAsia="Century Gothic" w:hAnsiTheme="minorHAnsi" w:cstheme="minorBidi"/>
          <w:sz w:val="22"/>
          <w:szCs w:val="22"/>
        </w:rPr>
        <w:t>raise achi</w:t>
      </w:r>
      <w:r w:rsidR="00A02EA7" w:rsidRPr="77553A72">
        <w:rPr>
          <w:rFonts w:asciiTheme="minorHAnsi" w:eastAsia="Century Gothic" w:hAnsiTheme="minorHAnsi" w:cstheme="minorBidi"/>
          <w:sz w:val="22"/>
          <w:szCs w:val="22"/>
        </w:rPr>
        <w:t>evement</w:t>
      </w:r>
      <w:r w:rsidR="00524DAB" w:rsidRPr="77553A72">
        <w:rPr>
          <w:rFonts w:asciiTheme="minorHAnsi" w:eastAsia="Century Gothic" w:hAnsiTheme="minorHAnsi" w:cstheme="minorBidi"/>
          <w:sz w:val="22"/>
          <w:szCs w:val="22"/>
        </w:rPr>
        <w:t xml:space="preserve"> and</w:t>
      </w:r>
      <w:r w:rsidR="00A923BC" w:rsidRPr="77553A72">
        <w:rPr>
          <w:rFonts w:asciiTheme="minorHAnsi" w:eastAsia="Century Gothic" w:hAnsiTheme="minorHAnsi" w:cstheme="minorBidi"/>
          <w:sz w:val="22"/>
          <w:szCs w:val="22"/>
        </w:rPr>
        <w:t xml:space="preserve"> enjoyment</w:t>
      </w:r>
      <w:r w:rsidR="00A02EA7" w:rsidRPr="77553A72">
        <w:rPr>
          <w:rFonts w:asciiTheme="minorHAnsi" w:eastAsia="Century Gothic" w:hAnsiTheme="minorHAnsi" w:cstheme="minorBidi"/>
          <w:sz w:val="22"/>
          <w:szCs w:val="22"/>
        </w:rPr>
        <w:t xml:space="preserve"> for all pupils</w:t>
      </w:r>
      <w:r w:rsidR="00A923BC" w:rsidRPr="77553A72">
        <w:rPr>
          <w:rFonts w:asciiTheme="minorHAnsi" w:eastAsia="Century Gothic" w:hAnsiTheme="minorHAnsi" w:cstheme="minorBidi"/>
          <w:sz w:val="22"/>
          <w:szCs w:val="22"/>
        </w:rPr>
        <w:t xml:space="preserve">. </w:t>
      </w:r>
    </w:p>
    <w:p w14:paraId="2652F2CD" w14:textId="77777777" w:rsidR="002B2A8C" w:rsidRPr="00BC53F1" w:rsidRDefault="002B2A8C" w:rsidP="00C87E4D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09E7713" w14:textId="77777777" w:rsidR="006D23BE" w:rsidRDefault="006D23BE" w:rsidP="007F6D56">
      <w:pPr>
        <w:pStyle w:val="ListParagraph"/>
        <w:tabs>
          <w:tab w:val="left" w:pos="413"/>
        </w:tabs>
        <w:ind w:left="360" w:right="240"/>
        <w:contextualSpacing w:val="0"/>
        <w:jc w:val="both"/>
        <w:rPr>
          <w:rFonts w:asciiTheme="minorHAnsi" w:eastAsia="Century Gothic" w:hAnsiTheme="minorHAnsi" w:cstheme="minorHAnsi"/>
          <w:b/>
          <w:sz w:val="22"/>
          <w:szCs w:val="22"/>
        </w:rPr>
      </w:pPr>
    </w:p>
    <w:p w14:paraId="17878635" w14:textId="0B7EBD8B" w:rsidR="006D23BE" w:rsidRPr="006D23BE" w:rsidRDefault="006D23BE" w:rsidP="77553A72">
      <w:pPr>
        <w:tabs>
          <w:tab w:val="left" w:pos="413"/>
        </w:tabs>
        <w:ind w:right="240"/>
        <w:rPr>
          <w:rFonts w:asciiTheme="minorHAnsi" w:eastAsia="Century Gothic" w:hAnsiTheme="minorHAnsi" w:cstheme="minorBidi"/>
          <w:b/>
          <w:bCs/>
          <w:sz w:val="22"/>
          <w:szCs w:val="22"/>
          <w:u w:val="single"/>
        </w:rPr>
      </w:pPr>
      <w:r w:rsidRPr="77553A72">
        <w:rPr>
          <w:rFonts w:asciiTheme="minorHAnsi" w:eastAsia="Century Gothic" w:hAnsiTheme="minorHAnsi" w:cstheme="minorBidi"/>
          <w:b/>
          <w:bCs/>
          <w:sz w:val="22"/>
          <w:szCs w:val="22"/>
          <w:u w:val="single"/>
        </w:rPr>
        <w:t xml:space="preserve">The Impact of Covid-19 restricted our ability to contribute to all the areas planned during 2021-2022. </w:t>
      </w:r>
    </w:p>
    <w:p w14:paraId="740B722A" w14:textId="36E50295" w:rsidR="77553A72" w:rsidRDefault="77553A72" w:rsidP="77553A72">
      <w:pPr>
        <w:tabs>
          <w:tab w:val="left" w:pos="413"/>
        </w:tabs>
        <w:ind w:right="240"/>
        <w:rPr>
          <w:b/>
          <w:bCs/>
          <w:u w:val="single"/>
        </w:rPr>
      </w:pPr>
    </w:p>
    <w:p w14:paraId="752C2C15" w14:textId="77777777" w:rsidR="00660691" w:rsidRPr="00F82D95" w:rsidRDefault="00EF1B67" w:rsidP="00F82D95">
      <w:pPr>
        <w:tabs>
          <w:tab w:val="left" w:pos="413"/>
        </w:tabs>
        <w:ind w:right="240"/>
        <w:jc w:val="both"/>
        <w:rPr>
          <w:rFonts w:asciiTheme="minorHAnsi" w:eastAsia="Century Gothic" w:hAnsiTheme="minorHAnsi" w:cstheme="minorHAnsi"/>
          <w:b/>
          <w:sz w:val="22"/>
          <w:szCs w:val="22"/>
          <w:u w:val="single"/>
        </w:rPr>
      </w:pPr>
      <w:r w:rsidRPr="00BC53F1">
        <w:rPr>
          <w:rFonts w:asciiTheme="minorHAnsi" w:eastAsia="Century Gothic" w:hAnsiTheme="minorHAnsi" w:cstheme="minorHAnsi"/>
          <w:b/>
          <w:sz w:val="22"/>
          <w:szCs w:val="22"/>
          <w:u w:val="single"/>
        </w:rPr>
        <w:t>Teaching and Learning</w:t>
      </w:r>
    </w:p>
    <w:p w14:paraId="3AA42AC0" w14:textId="571B7A47" w:rsidR="00EF1B67" w:rsidRPr="00F9761C" w:rsidRDefault="00660691" w:rsidP="00EF1B67">
      <w:pPr>
        <w:pStyle w:val="ListParagraph"/>
        <w:numPr>
          <w:ilvl w:val="0"/>
          <w:numId w:val="16"/>
        </w:numPr>
        <w:tabs>
          <w:tab w:val="left" w:pos="413"/>
        </w:tabs>
        <w:ind w:right="240"/>
        <w:jc w:val="both"/>
        <w:rPr>
          <w:rFonts w:asciiTheme="minorHAnsi" w:eastAsia="Century Gothic" w:hAnsiTheme="minorHAnsi" w:cstheme="minorHAnsi"/>
          <w:b/>
          <w:sz w:val="22"/>
          <w:szCs w:val="22"/>
        </w:rPr>
      </w:pPr>
      <w:r w:rsidRPr="00BC53F1">
        <w:rPr>
          <w:rFonts w:asciiTheme="minorHAnsi" w:hAnsiTheme="minorHAnsi" w:cstheme="minorHAnsi"/>
          <w:b/>
          <w:sz w:val="22"/>
          <w:szCs w:val="22"/>
        </w:rPr>
        <w:t>To</w:t>
      </w:r>
      <w:r w:rsidR="005F4946">
        <w:rPr>
          <w:rFonts w:asciiTheme="minorHAnsi" w:hAnsiTheme="minorHAnsi" w:cstheme="minorHAnsi"/>
          <w:b/>
          <w:sz w:val="22"/>
          <w:szCs w:val="22"/>
        </w:rPr>
        <w:t xml:space="preserve"> use the schools PE </w:t>
      </w:r>
      <w:r w:rsidRPr="00BC53F1">
        <w:rPr>
          <w:rFonts w:asciiTheme="minorHAnsi" w:hAnsiTheme="minorHAnsi" w:cstheme="minorHAnsi"/>
          <w:b/>
          <w:sz w:val="22"/>
          <w:szCs w:val="22"/>
        </w:rPr>
        <w:t>assessment system</w:t>
      </w:r>
      <w:r w:rsidR="005F4946">
        <w:rPr>
          <w:rFonts w:asciiTheme="minorHAnsi" w:hAnsiTheme="minorHAnsi" w:cstheme="minorHAnsi"/>
          <w:b/>
          <w:sz w:val="22"/>
          <w:szCs w:val="22"/>
        </w:rPr>
        <w:t xml:space="preserve"> effectively. </w:t>
      </w:r>
    </w:p>
    <w:p w14:paraId="542EE25D" w14:textId="08E7C7FD" w:rsidR="00F9761C" w:rsidRPr="006B399A" w:rsidRDefault="00F9761C" w:rsidP="00EF1B67">
      <w:pPr>
        <w:pStyle w:val="ListParagraph"/>
        <w:numPr>
          <w:ilvl w:val="0"/>
          <w:numId w:val="16"/>
        </w:numPr>
        <w:tabs>
          <w:tab w:val="left" w:pos="413"/>
        </w:tabs>
        <w:ind w:right="240"/>
        <w:jc w:val="both"/>
        <w:rPr>
          <w:rFonts w:asciiTheme="minorHAnsi" w:eastAsia="Century Gothic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 improve planning using external resources.</w:t>
      </w:r>
    </w:p>
    <w:p w14:paraId="4708CAD0" w14:textId="77777777" w:rsidR="006B399A" w:rsidRPr="006B399A" w:rsidRDefault="006B399A" w:rsidP="006B399A">
      <w:pPr>
        <w:tabs>
          <w:tab w:val="left" w:pos="413"/>
        </w:tabs>
        <w:ind w:right="240"/>
        <w:jc w:val="both"/>
        <w:rPr>
          <w:rFonts w:asciiTheme="minorHAnsi" w:eastAsia="Century Gothic" w:hAnsiTheme="minorHAnsi" w:cstheme="minorHAnsi"/>
          <w:b/>
          <w:sz w:val="22"/>
          <w:szCs w:val="22"/>
        </w:rPr>
      </w:pPr>
    </w:p>
    <w:p w14:paraId="375956D8" w14:textId="77777777" w:rsidR="00EF1B67" w:rsidRPr="00BC53F1" w:rsidRDefault="00EF1B67" w:rsidP="00EF1B6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C53F1">
        <w:rPr>
          <w:rFonts w:asciiTheme="minorHAnsi" w:hAnsiTheme="minorHAnsi" w:cstheme="minorHAnsi"/>
          <w:b/>
          <w:sz w:val="22"/>
          <w:szCs w:val="22"/>
          <w:u w:val="single"/>
        </w:rPr>
        <w:t>Pupil Achievement and progress</w:t>
      </w:r>
    </w:p>
    <w:p w14:paraId="796568AB" w14:textId="30A1BE22" w:rsidR="00EF1B67" w:rsidRPr="00BC53F1" w:rsidRDefault="00660691" w:rsidP="00EF1B67">
      <w:pPr>
        <w:pStyle w:val="ListParagraph"/>
        <w:numPr>
          <w:ilvl w:val="0"/>
          <w:numId w:val="16"/>
        </w:numPr>
        <w:tabs>
          <w:tab w:val="left" w:pos="413"/>
        </w:tabs>
        <w:ind w:right="240"/>
        <w:jc w:val="both"/>
        <w:rPr>
          <w:rFonts w:asciiTheme="minorHAnsi" w:eastAsia="Century Gothic" w:hAnsiTheme="minorHAnsi" w:cstheme="minorHAnsi"/>
          <w:b/>
          <w:sz w:val="22"/>
          <w:szCs w:val="22"/>
          <w:u w:val="single"/>
        </w:rPr>
      </w:pPr>
      <w:r w:rsidRPr="00BC53F1">
        <w:rPr>
          <w:rFonts w:asciiTheme="minorHAnsi" w:eastAsia="Century Gothic" w:hAnsiTheme="minorHAnsi" w:cstheme="minorHAnsi"/>
          <w:b/>
          <w:sz w:val="22"/>
          <w:szCs w:val="22"/>
        </w:rPr>
        <w:t>To recognise and reward excellent pupil participation in sport</w:t>
      </w:r>
      <w:r w:rsidR="005F4946">
        <w:rPr>
          <w:rFonts w:asciiTheme="minorHAnsi" w:eastAsia="Century Gothic" w:hAnsiTheme="minorHAnsi" w:cstheme="minorHAnsi"/>
          <w:b/>
          <w:sz w:val="22"/>
          <w:szCs w:val="22"/>
        </w:rPr>
        <w:t>.</w:t>
      </w:r>
    </w:p>
    <w:p w14:paraId="426D5DE9" w14:textId="3EEFF367" w:rsidR="00660691" w:rsidRPr="00F9761C" w:rsidRDefault="00660691" w:rsidP="00EF1B67">
      <w:pPr>
        <w:pStyle w:val="ListParagraph"/>
        <w:numPr>
          <w:ilvl w:val="0"/>
          <w:numId w:val="16"/>
        </w:numPr>
        <w:tabs>
          <w:tab w:val="left" w:pos="413"/>
        </w:tabs>
        <w:ind w:right="240"/>
        <w:jc w:val="both"/>
        <w:rPr>
          <w:rFonts w:asciiTheme="minorHAnsi" w:eastAsia="Century Gothic" w:hAnsiTheme="minorHAnsi" w:cstheme="minorHAnsi"/>
          <w:b/>
          <w:sz w:val="22"/>
          <w:szCs w:val="22"/>
          <w:u w:val="single"/>
        </w:rPr>
      </w:pPr>
      <w:r w:rsidRPr="00BC53F1">
        <w:rPr>
          <w:rFonts w:asciiTheme="minorHAnsi" w:eastAsia="Century Gothic" w:hAnsiTheme="minorHAnsi" w:cstheme="minorHAnsi"/>
          <w:b/>
          <w:sz w:val="22"/>
          <w:szCs w:val="22"/>
        </w:rPr>
        <w:t>To ensure assessment system monitors progress effectively.</w:t>
      </w:r>
    </w:p>
    <w:p w14:paraId="16597CA1" w14:textId="06E7593F" w:rsidR="00F9761C" w:rsidRPr="00BC53F1" w:rsidRDefault="00F9761C" w:rsidP="00EF1B67">
      <w:pPr>
        <w:pStyle w:val="ListParagraph"/>
        <w:numPr>
          <w:ilvl w:val="0"/>
          <w:numId w:val="16"/>
        </w:numPr>
        <w:tabs>
          <w:tab w:val="left" w:pos="413"/>
        </w:tabs>
        <w:ind w:right="240"/>
        <w:jc w:val="both"/>
        <w:rPr>
          <w:rFonts w:asciiTheme="minorHAnsi" w:eastAsia="Century Gothic" w:hAnsiTheme="minorHAnsi" w:cstheme="minorHAnsi"/>
          <w:b/>
          <w:sz w:val="22"/>
          <w:szCs w:val="22"/>
          <w:u w:val="single"/>
        </w:rPr>
      </w:pPr>
      <w:r>
        <w:rPr>
          <w:rFonts w:asciiTheme="minorHAnsi" w:eastAsia="Century Gothic" w:hAnsiTheme="minorHAnsi" w:cstheme="minorHAnsi"/>
          <w:b/>
          <w:sz w:val="22"/>
          <w:szCs w:val="22"/>
        </w:rPr>
        <w:t xml:space="preserve">To purchase new equipment to give the pupils a broad and balanced curriculum. </w:t>
      </w:r>
    </w:p>
    <w:p w14:paraId="78B87BCC" w14:textId="77777777" w:rsidR="00660691" w:rsidRPr="00BC53F1" w:rsidRDefault="00660691" w:rsidP="00660691">
      <w:pPr>
        <w:pStyle w:val="ListParagraph"/>
        <w:tabs>
          <w:tab w:val="left" w:pos="413"/>
        </w:tabs>
        <w:ind w:right="240"/>
        <w:jc w:val="both"/>
        <w:rPr>
          <w:rFonts w:asciiTheme="minorHAnsi" w:eastAsia="Century Gothic" w:hAnsiTheme="minorHAnsi" w:cstheme="minorHAnsi"/>
          <w:b/>
          <w:sz w:val="22"/>
          <w:szCs w:val="22"/>
          <w:u w:val="single"/>
        </w:rPr>
      </w:pPr>
    </w:p>
    <w:p w14:paraId="41F0ED12" w14:textId="4CB2D2C5" w:rsidR="77553A72" w:rsidRDefault="77553A72" w:rsidP="77553A72">
      <w:pPr>
        <w:rPr>
          <w:rFonts w:asciiTheme="minorHAnsi" w:hAnsiTheme="minorHAnsi" w:cstheme="minorBidi"/>
          <w:b/>
          <w:bCs/>
          <w:sz w:val="22"/>
          <w:szCs w:val="22"/>
          <w:u w:val="single"/>
        </w:rPr>
      </w:pPr>
    </w:p>
    <w:p w14:paraId="449B4578" w14:textId="507D4B22" w:rsidR="77553A72" w:rsidRDefault="77553A72" w:rsidP="77553A72">
      <w:pPr>
        <w:rPr>
          <w:rFonts w:asciiTheme="minorHAnsi" w:hAnsiTheme="minorHAnsi" w:cstheme="minorBidi"/>
          <w:b/>
          <w:bCs/>
          <w:sz w:val="22"/>
          <w:szCs w:val="22"/>
          <w:u w:val="single"/>
        </w:rPr>
      </w:pPr>
    </w:p>
    <w:p w14:paraId="101087BD" w14:textId="3CA6D071" w:rsidR="77553A72" w:rsidRDefault="77553A72" w:rsidP="77553A72">
      <w:pPr>
        <w:rPr>
          <w:rFonts w:asciiTheme="minorHAnsi" w:hAnsiTheme="minorHAnsi" w:cstheme="minorBidi"/>
          <w:b/>
          <w:bCs/>
          <w:sz w:val="22"/>
          <w:szCs w:val="22"/>
          <w:u w:val="single"/>
        </w:rPr>
      </w:pPr>
    </w:p>
    <w:p w14:paraId="58723E3D" w14:textId="77777777" w:rsidR="00EF1B67" w:rsidRPr="00880ABF" w:rsidRDefault="00660691" w:rsidP="00880ABF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C53F1">
        <w:rPr>
          <w:rFonts w:asciiTheme="minorHAnsi" w:hAnsiTheme="minorHAnsi" w:cstheme="minorHAnsi"/>
          <w:b/>
          <w:sz w:val="22"/>
          <w:szCs w:val="22"/>
          <w:u w:val="single"/>
        </w:rPr>
        <w:t>Competitive opportunities</w:t>
      </w:r>
    </w:p>
    <w:p w14:paraId="31CA9130" w14:textId="4807E11D" w:rsidR="00660691" w:rsidRPr="00BC53F1" w:rsidRDefault="00660691" w:rsidP="00660691">
      <w:pPr>
        <w:pStyle w:val="ListParagraph"/>
        <w:numPr>
          <w:ilvl w:val="0"/>
          <w:numId w:val="16"/>
        </w:numPr>
        <w:tabs>
          <w:tab w:val="left" w:pos="413"/>
        </w:tabs>
        <w:ind w:right="240"/>
        <w:jc w:val="both"/>
        <w:rPr>
          <w:rFonts w:asciiTheme="minorHAnsi" w:eastAsia="Century Gothic" w:hAnsiTheme="minorHAnsi" w:cstheme="minorHAnsi"/>
          <w:b/>
          <w:sz w:val="22"/>
          <w:szCs w:val="22"/>
          <w:u w:val="single"/>
        </w:rPr>
      </w:pPr>
      <w:r w:rsidRPr="00BC53F1">
        <w:rPr>
          <w:rFonts w:asciiTheme="minorHAnsi" w:eastAsia="Century Gothic" w:hAnsiTheme="minorHAnsi" w:cstheme="minorHAnsi"/>
          <w:b/>
          <w:sz w:val="22"/>
          <w:szCs w:val="22"/>
        </w:rPr>
        <w:lastRenderedPageBreak/>
        <w:t>To use funding available to ensure gifted pupils are given exciting opportunities to compete representing the school</w:t>
      </w:r>
      <w:r w:rsidR="005F4946">
        <w:rPr>
          <w:rFonts w:asciiTheme="minorHAnsi" w:eastAsia="Century Gothic" w:hAnsiTheme="minorHAnsi" w:cstheme="minorHAnsi"/>
          <w:b/>
          <w:sz w:val="22"/>
          <w:szCs w:val="22"/>
        </w:rPr>
        <w:t>.</w:t>
      </w:r>
    </w:p>
    <w:p w14:paraId="4330AEE9" w14:textId="77777777" w:rsidR="00EF1B67" w:rsidRPr="00BC53F1" w:rsidRDefault="00EF1B67" w:rsidP="00EF1B67">
      <w:pPr>
        <w:tabs>
          <w:tab w:val="left" w:pos="413"/>
        </w:tabs>
        <w:ind w:right="240"/>
        <w:jc w:val="both"/>
        <w:rPr>
          <w:rFonts w:asciiTheme="minorHAnsi" w:eastAsia="Century Gothic" w:hAnsiTheme="minorHAnsi" w:cstheme="minorHAnsi"/>
          <w:b/>
          <w:sz w:val="22"/>
          <w:szCs w:val="22"/>
          <w:u w:val="single"/>
        </w:rPr>
      </w:pPr>
    </w:p>
    <w:p w14:paraId="3DB2FDA2" w14:textId="77777777" w:rsidR="00660691" w:rsidRPr="00BC53F1" w:rsidRDefault="00660691" w:rsidP="00660691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C53F1">
        <w:rPr>
          <w:rFonts w:asciiTheme="minorHAnsi" w:hAnsiTheme="minorHAnsi" w:cstheme="minorHAnsi"/>
          <w:b/>
          <w:sz w:val="22"/>
          <w:szCs w:val="22"/>
          <w:u w:val="single"/>
        </w:rPr>
        <w:t>Enrichment Opportunities</w:t>
      </w:r>
    </w:p>
    <w:p w14:paraId="16B8F34A" w14:textId="2BE3A043" w:rsidR="00660691" w:rsidRPr="00F9761C" w:rsidRDefault="00660691" w:rsidP="00B45F7E">
      <w:pPr>
        <w:pStyle w:val="ListParagraph"/>
        <w:numPr>
          <w:ilvl w:val="0"/>
          <w:numId w:val="16"/>
        </w:numPr>
        <w:tabs>
          <w:tab w:val="left" w:pos="413"/>
        </w:tabs>
        <w:ind w:right="240"/>
        <w:jc w:val="both"/>
        <w:rPr>
          <w:rFonts w:asciiTheme="minorHAnsi" w:eastAsia="Century Gothic" w:hAnsiTheme="minorHAnsi" w:cstheme="minorHAnsi"/>
          <w:b/>
          <w:sz w:val="22"/>
          <w:szCs w:val="22"/>
        </w:rPr>
      </w:pPr>
      <w:r w:rsidRPr="00BC53F1">
        <w:rPr>
          <w:rFonts w:asciiTheme="minorHAnsi" w:hAnsiTheme="minorHAnsi" w:cstheme="minorHAnsi"/>
          <w:b/>
          <w:sz w:val="22"/>
          <w:szCs w:val="22"/>
        </w:rPr>
        <w:t xml:space="preserve">To provide stimulating and exciting extra-curricular </w:t>
      </w:r>
      <w:r w:rsidR="00B45F7E">
        <w:rPr>
          <w:rFonts w:asciiTheme="minorHAnsi" w:hAnsiTheme="minorHAnsi" w:cstheme="minorHAnsi"/>
          <w:b/>
          <w:sz w:val="22"/>
          <w:szCs w:val="22"/>
        </w:rPr>
        <w:t>act</w:t>
      </w:r>
      <w:r w:rsidR="00F54936">
        <w:rPr>
          <w:rFonts w:asciiTheme="minorHAnsi" w:hAnsiTheme="minorHAnsi" w:cstheme="minorHAnsi"/>
          <w:b/>
          <w:sz w:val="22"/>
          <w:szCs w:val="22"/>
        </w:rPr>
        <w:t>ivities.</w:t>
      </w:r>
    </w:p>
    <w:p w14:paraId="5687E65B" w14:textId="315D2370" w:rsidR="00F9761C" w:rsidRPr="00F9761C" w:rsidRDefault="00F9761C" w:rsidP="00F9761C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t>To raise the profile of PE and school sport at Woodley C of E.</w:t>
      </w:r>
    </w:p>
    <w:p w14:paraId="505A23A4" w14:textId="77777777" w:rsidR="00660691" w:rsidRPr="00BC53F1" w:rsidRDefault="00660691" w:rsidP="0066069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D16288A" w14:textId="77777777" w:rsidR="006B399A" w:rsidRDefault="00660691" w:rsidP="006B399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C53F1">
        <w:rPr>
          <w:rFonts w:asciiTheme="minorHAnsi" w:hAnsiTheme="minorHAnsi" w:cstheme="minorHAnsi"/>
          <w:b/>
          <w:sz w:val="22"/>
          <w:szCs w:val="22"/>
          <w:u w:val="single"/>
        </w:rPr>
        <w:t>Inclusion, Engagement and School Culture</w:t>
      </w:r>
    </w:p>
    <w:p w14:paraId="461E076E" w14:textId="74577790" w:rsidR="00CC6203" w:rsidRPr="00F9761C" w:rsidRDefault="00660691" w:rsidP="006B399A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B399A">
        <w:rPr>
          <w:rFonts w:asciiTheme="minorHAnsi" w:eastAsia="Times New Roman" w:hAnsiTheme="minorHAnsi" w:cstheme="minorHAnsi"/>
          <w:b/>
          <w:sz w:val="22"/>
          <w:szCs w:val="22"/>
        </w:rPr>
        <w:t>Increase the opportunities for our SEND children to participate fully in PE lessons.</w:t>
      </w:r>
    </w:p>
    <w:p w14:paraId="5A92B98F" w14:textId="5948D27C" w:rsidR="00F9761C" w:rsidRPr="006B399A" w:rsidRDefault="00F9761C" w:rsidP="006B399A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t>To raise the profile of PE and school sport at Woodley C of E.</w:t>
      </w:r>
    </w:p>
    <w:p w14:paraId="090FE3E0" w14:textId="77777777" w:rsidR="00861490" w:rsidRDefault="00861490" w:rsidP="00861490">
      <w:pPr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41A5C4D8" w14:textId="77777777" w:rsidR="00B45F7E" w:rsidRDefault="00B45F7E" w:rsidP="00861490">
      <w:pPr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0F7D5C5A" w14:textId="77777777" w:rsidR="00861490" w:rsidRDefault="00861490" w:rsidP="00861490">
      <w:pPr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574C9FEB" w14:textId="09371CAC" w:rsidR="006B399A" w:rsidRPr="00861490" w:rsidRDefault="77553A72" w:rsidP="77553A72">
      <w:pPr>
        <w:jc w:val="center"/>
        <w:rPr>
          <w:rFonts w:asciiTheme="minorHAnsi" w:eastAsia="Times New Roman" w:hAnsiTheme="minorHAnsi" w:cstheme="minorBidi"/>
          <w:b/>
          <w:bCs/>
          <w:i/>
          <w:iCs/>
          <w:sz w:val="32"/>
          <w:szCs w:val="32"/>
          <w:u w:val="single"/>
        </w:rPr>
      </w:pPr>
      <w:r w:rsidRPr="77553A72">
        <w:rPr>
          <w:rFonts w:asciiTheme="minorHAnsi" w:eastAsia="Times New Roman" w:hAnsiTheme="minorHAnsi" w:cstheme="minorBidi"/>
          <w:b/>
          <w:bCs/>
          <w:i/>
          <w:iCs/>
          <w:sz w:val="32"/>
          <w:szCs w:val="32"/>
          <w:u w:val="single"/>
        </w:rPr>
        <w:t>Action Plan</w:t>
      </w:r>
      <w:r w:rsidRPr="77553A72">
        <w:rPr>
          <w:rFonts w:asciiTheme="minorHAnsi" w:eastAsia="Times New Roman" w:hAnsiTheme="minorHAnsi" w:cstheme="minorBidi"/>
          <w:b/>
          <w:bCs/>
          <w:i/>
          <w:iCs/>
          <w:sz w:val="32"/>
          <w:szCs w:val="32"/>
        </w:rPr>
        <w:t xml:space="preserve"> </w:t>
      </w:r>
    </w:p>
    <w:p w14:paraId="319FCF31" w14:textId="77777777" w:rsidR="00706092" w:rsidRPr="00BC53F1" w:rsidRDefault="002D6A62" w:rsidP="002D6A62">
      <w:pPr>
        <w:rPr>
          <w:rFonts w:asciiTheme="minorHAnsi" w:eastAsia="Century Gothic" w:hAnsiTheme="minorHAnsi" w:cstheme="minorHAnsi"/>
          <w:sz w:val="22"/>
          <w:szCs w:val="22"/>
        </w:rPr>
      </w:pPr>
      <w:r w:rsidRPr="00BC53F1">
        <w:rPr>
          <w:rFonts w:asciiTheme="minorHAnsi" w:eastAsia="Century Gothic" w:hAnsiTheme="minorHAnsi" w:cstheme="minorHAnsi"/>
          <w:sz w:val="22"/>
          <w:szCs w:val="22"/>
        </w:rPr>
        <w:t xml:space="preserve"> </w:t>
      </w:r>
    </w:p>
    <w:p w14:paraId="5ADC55F4" w14:textId="77777777" w:rsidR="00706092" w:rsidRPr="000167FA" w:rsidRDefault="00706092" w:rsidP="000167FA">
      <w:pPr>
        <w:rPr>
          <w:rFonts w:asciiTheme="minorHAnsi" w:eastAsia="Century Gothic" w:hAnsiTheme="minorHAnsi" w:cstheme="minorHAnsi"/>
          <w:b/>
          <w:i/>
          <w:color w:val="FF0000"/>
          <w:sz w:val="22"/>
          <w:szCs w:val="22"/>
        </w:rPr>
      </w:pPr>
    </w:p>
    <w:tbl>
      <w:tblPr>
        <w:tblStyle w:val="TableGrid"/>
        <w:tblW w:w="147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30"/>
        <w:gridCol w:w="1290"/>
        <w:gridCol w:w="2596"/>
        <w:gridCol w:w="992"/>
        <w:gridCol w:w="3606"/>
        <w:gridCol w:w="2551"/>
        <w:gridCol w:w="2206"/>
      </w:tblGrid>
      <w:tr w:rsidR="003F65B6" w:rsidRPr="00BC53F1" w14:paraId="39775F10" w14:textId="77777777" w:rsidTr="77553A72">
        <w:tc>
          <w:tcPr>
            <w:tcW w:w="1530" w:type="dxa"/>
            <w:shd w:val="clear" w:color="auto" w:fill="B6DDE8" w:themeFill="accent5" w:themeFillTint="66"/>
          </w:tcPr>
          <w:p w14:paraId="51DA5299" w14:textId="77777777" w:rsidR="003F65B6" w:rsidRPr="00BC53F1" w:rsidRDefault="003F65B6" w:rsidP="00C87E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b/>
                <w:sz w:val="22"/>
                <w:szCs w:val="22"/>
              </w:rPr>
              <w:t>Identified Priority</w:t>
            </w:r>
          </w:p>
        </w:tc>
        <w:tc>
          <w:tcPr>
            <w:tcW w:w="1290" w:type="dxa"/>
            <w:shd w:val="clear" w:color="auto" w:fill="B6DDE8" w:themeFill="accent5" w:themeFillTint="66"/>
          </w:tcPr>
          <w:p w14:paraId="3F9F9312" w14:textId="77777777" w:rsidR="003F65B6" w:rsidRPr="00BC53F1" w:rsidRDefault="003F65B6" w:rsidP="00C87E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2596" w:type="dxa"/>
            <w:shd w:val="clear" w:color="auto" w:fill="B6DDE8" w:themeFill="accent5" w:themeFillTint="66"/>
          </w:tcPr>
          <w:p w14:paraId="67D9EB0F" w14:textId="77777777" w:rsidR="003F65B6" w:rsidRPr="00BC53F1" w:rsidRDefault="003F65B6" w:rsidP="00C87E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b/>
                <w:sz w:val="22"/>
                <w:szCs w:val="22"/>
              </w:rPr>
              <w:t>Action and strategies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14:paraId="2E1B9044" w14:textId="77777777" w:rsidR="003F65B6" w:rsidRPr="00BC53F1" w:rsidRDefault="003F65B6" w:rsidP="00C87E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b/>
                <w:sz w:val="22"/>
                <w:szCs w:val="22"/>
              </w:rPr>
              <w:t>Cost</w:t>
            </w:r>
          </w:p>
        </w:tc>
        <w:tc>
          <w:tcPr>
            <w:tcW w:w="3606" w:type="dxa"/>
            <w:shd w:val="clear" w:color="auto" w:fill="B6DDE8" w:themeFill="accent5" w:themeFillTint="66"/>
          </w:tcPr>
          <w:p w14:paraId="727A572B" w14:textId="77777777" w:rsidR="003F65B6" w:rsidRPr="00BC53F1" w:rsidRDefault="003F65B6" w:rsidP="00C87E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b/>
                <w:sz w:val="22"/>
                <w:szCs w:val="22"/>
              </w:rPr>
              <w:t>Impact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5A6EFDFC" w14:textId="77777777" w:rsidR="003F65B6" w:rsidRPr="00BC53F1" w:rsidRDefault="003F65B6" w:rsidP="00C87E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b/>
                <w:sz w:val="22"/>
                <w:szCs w:val="22"/>
              </w:rPr>
              <w:t>Sustainable Outcomes</w:t>
            </w:r>
          </w:p>
        </w:tc>
        <w:tc>
          <w:tcPr>
            <w:tcW w:w="2206" w:type="dxa"/>
            <w:shd w:val="clear" w:color="auto" w:fill="B6DDE8" w:themeFill="accent5" w:themeFillTint="66"/>
          </w:tcPr>
          <w:p w14:paraId="6F12A601" w14:textId="77777777" w:rsidR="003F65B6" w:rsidRPr="00BC53F1" w:rsidRDefault="003F65B6" w:rsidP="00C87E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Evidence log </w:t>
            </w:r>
          </w:p>
        </w:tc>
      </w:tr>
      <w:tr w:rsidR="00CC6203" w:rsidRPr="00BC53F1" w14:paraId="7588E03C" w14:textId="77777777" w:rsidTr="77553A72">
        <w:tc>
          <w:tcPr>
            <w:tcW w:w="14771" w:type="dxa"/>
            <w:gridSpan w:val="7"/>
            <w:shd w:val="clear" w:color="auto" w:fill="DDD9C3" w:themeFill="background2" w:themeFillShade="E6"/>
          </w:tcPr>
          <w:p w14:paraId="3386B577" w14:textId="77777777" w:rsidR="00CC6203" w:rsidRPr="00BC53F1" w:rsidRDefault="00CC6203" w:rsidP="00CC6203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Teaching &amp; Learning</w:t>
            </w:r>
          </w:p>
          <w:p w14:paraId="51EC691A" w14:textId="77777777" w:rsidR="008866C4" w:rsidRPr="00BC53F1" w:rsidRDefault="008866C4" w:rsidP="00CC6203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3F65B6" w:rsidRPr="00BC53F1" w14:paraId="4063B46E" w14:textId="77777777" w:rsidTr="77553A72">
        <w:tc>
          <w:tcPr>
            <w:tcW w:w="1530" w:type="dxa"/>
          </w:tcPr>
          <w:p w14:paraId="1F0F5D2D" w14:textId="77777777" w:rsidR="003F65B6" w:rsidRPr="00BC53F1" w:rsidRDefault="00146601" w:rsidP="001E54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PE Assessment System</w:t>
            </w:r>
          </w:p>
        </w:tc>
        <w:tc>
          <w:tcPr>
            <w:tcW w:w="1290" w:type="dxa"/>
          </w:tcPr>
          <w:p w14:paraId="2B765919" w14:textId="77777777" w:rsidR="003F65B6" w:rsidRPr="00BC53F1" w:rsidRDefault="00C21174" w:rsidP="001E54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September – July</w:t>
            </w:r>
          </w:p>
        </w:tc>
        <w:tc>
          <w:tcPr>
            <w:tcW w:w="2596" w:type="dxa"/>
          </w:tcPr>
          <w:p w14:paraId="7644CE13" w14:textId="744C8029" w:rsidR="00C21174" w:rsidRPr="00BC53F1" w:rsidRDefault="00F82D95" w:rsidP="00C21174">
            <w:pPr>
              <w:pStyle w:val="ListParagraph"/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PE Subject Leader</w:t>
            </w:r>
            <w:r w:rsidR="00C21174" w:rsidRPr="00BC53F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to </w:t>
            </w:r>
            <w:r w:rsidR="005F494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continue using the PE </w:t>
            </w:r>
            <w:r w:rsidR="00C21174" w:rsidRPr="00BC53F1">
              <w:rPr>
                <w:rFonts w:asciiTheme="minorHAnsi" w:eastAsia="Times New Roman" w:hAnsiTheme="minorHAnsi" w:cstheme="minorHAnsi"/>
                <w:sz w:val="22"/>
                <w:szCs w:val="22"/>
              </w:rPr>
              <w:t>assessment system to track children’s progress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  <w:p w14:paraId="48A29F5F" w14:textId="77777777" w:rsidR="00C21174" w:rsidRPr="00BC53F1" w:rsidRDefault="00C21174" w:rsidP="00C21174">
            <w:pPr>
              <w:pStyle w:val="ListParagraph"/>
              <w:ind w:left="3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CA019EC" w14:textId="77777777" w:rsidR="003F65B6" w:rsidRPr="00126D00" w:rsidRDefault="00C21174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D00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63527D" w:rsidRPr="00126D00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  <w:p w14:paraId="21C8CBB7" w14:textId="03D0E1D9" w:rsidR="0063527D" w:rsidRPr="00126D00" w:rsidRDefault="0063527D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D00">
              <w:rPr>
                <w:rFonts w:asciiTheme="minorHAnsi" w:hAnsiTheme="minorHAnsi" w:cstheme="minorHAnsi"/>
                <w:sz w:val="22"/>
                <w:szCs w:val="22"/>
              </w:rPr>
              <w:t>£531</w:t>
            </w:r>
          </w:p>
        </w:tc>
        <w:tc>
          <w:tcPr>
            <w:tcW w:w="3606" w:type="dxa"/>
          </w:tcPr>
          <w:p w14:paraId="2F3BFAE8" w14:textId="77777777" w:rsidR="003F65B6" w:rsidRPr="00BC53F1" w:rsidRDefault="00F82D95" w:rsidP="00C2117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 Subject leader to </w:t>
            </w:r>
            <w:r w:rsidR="00C21174" w:rsidRPr="00BC53F1">
              <w:rPr>
                <w:rFonts w:asciiTheme="minorHAnsi" w:hAnsiTheme="minorHAnsi" w:cstheme="minorHAnsi"/>
                <w:sz w:val="22"/>
                <w:szCs w:val="22"/>
              </w:rPr>
              <w:t>have a clear understanding 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what children need to learn from data in the assessment system.</w:t>
            </w:r>
          </w:p>
          <w:p w14:paraId="2B155E70" w14:textId="77777777" w:rsidR="005A5B54" w:rsidRPr="00BC53F1" w:rsidRDefault="00F82D95" w:rsidP="00C2117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Use PE data </w:t>
            </w:r>
            <w:r w:rsidR="00FD2B6A">
              <w:rPr>
                <w:rFonts w:asciiTheme="minorHAnsi" w:hAnsiTheme="minorHAnsi" w:cstheme="minorHAnsi"/>
                <w:sz w:val="22"/>
                <w:szCs w:val="22"/>
              </w:rPr>
              <w:t>to measure impact.</w:t>
            </w:r>
          </w:p>
        </w:tc>
        <w:tc>
          <w:tcPr>
            <w:tcW w:w="2551" w:type="dxa"/>
          </w:tcPr>
          <w:p w14:paraId="6DD4C574" w14:textId="77777777" w:rsidR="003F65B6" w:rsidRPr="00BC53F1" w:rsidRDefault="00C21174" w:rsidP="001E548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PE assessment system to be</w:t>
            </w:r>
            <w:r w:rsidR="00880ABF">
              <w:rPr>
                <w:rFonts w:asciiTheme="minorHAnsi" w:hAnsiTheme="minorHAnsi" w:cstheme="minorHAnsi"/>
                <w:sz w:val="22"/>
                <w:szCs w:val="22"/>
              </w:rPr>
              <w:t xml:space="preserve"> updated and monitored termly.</w:t>
            </w:r>
          </w:p>
        </w:tc>
        <w:tc>
          <w:tcPr>
            <w:tcW w:w="2206" w:type="dxa"/>
          </w:tcPr>
          <w:p w14:paraId="16A7DA05" w14:textId="77777777" w:rsidR="00F6743F" w:rsidRPr="00F82D95" w:rsidRDefault="00BC53F1" w:rsidP="00F82D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Insight</w:t>
            </w:r>
            <w:r w:rsidR="00FD2B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D6C06" w:rsidRPr="00BC53F1" w14:paraId="1ECFB99B" w14:textId="77777777" w:rsidTr="77553A72">
        <w:tc>
          <w:tcPr>
            <w:tcW w:w="1530" w:type="dxa"/>
          </w:tcPr>
          <w:p w14:paraId="2A178545" w14:textId="77777777" w:rsidR="00AD6C06" w:rsidRDefault="00AD6C06" w:rsidP="001E54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School partnered with Reading FC resources hub </w:t>
            </w:r>
          </w:p>
        </w:tc>
        <w:tc>
          <w:tcPr>
            <w:tcW w:w="1290" w:type="dxa"/>
          </w:tcPr>
          <w:p w14:paraId="63607BFC" w14:textId="77777777" w:rsidR="00AD6C06" w:rsidRDefault="00AD6C06" w:rsidP="001E54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September – July </w:t>
            </w:r>
          </w:p>
        </w:tc>
        <w:tc>
          <w:tcPr>
            <w:tcW w:w="2596" w:type="dxa"/>
          </w:tcPr>
          <w:p w14:paraId="07815D2C" w14:textId="77777777" w:rsidR="00AD6C06" w:rsidRDefault="00416893" w:rsidP="00C21174">
            <w:pPr>
              <w:pStyle w:val="ListParagraph"/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Use the resources hub to help with ideas for online learning. </w:t>
            </w:r>
          </w:p>
          <w:p w14:paraId="08E026AC" w14:textId="77777777" w:rsidR="00416893" w:rsidRDefault="00416893" w:rsidP="00C21174">
            <w:pPr>
              <w:pStyle w:val="ListParagraph"/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Send parents and carers the resources hub for them to support their children in keeping active </w:t>
            </w:r>
          </w:p>
        </w:tc>
        <w:tc>
          <w:tcPr>
            <w:tcW w:w="992" w:type="dxa"/>
          </w:tcPr>
          <w:p w14:paraId="1A38451E" w14:textId="215D5625" w:rsidR="00AD6C06" w:rsidRPr="00126D00" w:rsidRDefault="00B45F7E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D00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A402F7" w:rsidRPr="00126D00">
              <w:rPr>
                <w:rFonts w:asciiTheme="minorHAnsi" w:hAnsiTheme="minorHAnsi" w:cstheme="minorHAnsi"/>
                <w:sz w:val="22"/>
                <w:szCs w:val="22"/>
              </w:rPr>
              <w:t>281</w:t>
            </w:r>
          </w:p>
        </w:tc>
        <w:tc>
          <w:tcPr>
            <w:tcW w:w="3606" w:type="dxa"/>
          </w:tcPr>
          <w:p w14:paraId="7BC03EF3" w14:textId="77777777" w:rsidR="00AD6C06" w:rsidRDefault="00416893" w:rsidP="00C2117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 subject leader to use Reading FC resources hub for ideas to support online learning. </w:t>
            </w:r>
          </w:p>
          <w:p w14:paraId="193BF32E" w14:textId="77777777" w:rsidR="00416893" w:rsidRDefault="00416893" w:rsidP="00C2117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Parents and carers can use the ideas on the hub to support online learning. </w:t>
            </w:r>
          </w:p>
        </w:tc>
        <w:tc>
          <w:tcPr>
            <w:tcW w:w="2551" w:type="dxa"/>
          </w:tcPr>
          <w:p w14:paraId="2BECEBC7" w14:textId="77777777" w:rsidR="00AD6C06" w:rsidRDefault="00416893" w:rsidP="001E548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 subject leader to include Teams in future planning to support learning</w:t>
            </w:r>
          </w:p>
        </w:tc>
        <w:tc>
          <w:tcPr>
            <w:tcW w:w="2206" w:type="dxa"/>
          </w:tcPr>
          <w:p w14:paraId="069BB732" w14:textId="54241935" w:rsidR="00AD6C06" w:rsidRDefault="005F4946" w:rsidP="004168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Adapted planning</w:t>
            </w:r>
          </w:p>
        </w:tc>
      </w:tr>
      <w:tr w:rsidR="00947DB3" w:rsidRPr="00BC53F1" w14:paraId="15049932" w14:textId="77777777" w:rsidTr="77553A72">
        <w:tc>
          <w:tcPr>
            <w:tcW w:w="1530" w:type="dxa"/>
          </w:tcPr>
          <w:p w14:paraId="3E5BAF27" w14:textId="2E3602F4" w:rsidR="00947DB3" w:rsidRDefault="00947DB3" w:rsidP="001E54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CPD </w:t>
            </w:r>
            <w:r w:rsidR="001571DE">
              <w:rPr>
                <w:rFonts w:asciiTheme="minorHAnsi" w:hAnsiTheme="minorHAnsi" w:cstheme="minorHAnsi"/>
                <w:sz w:val="22"/>
                <w:szCs w:val="22"/>
              </w:rPr>
              <w:t xml:space="preserve">training for curriculum </w:t>
            </w:r>
          </w:p>
        </w:tc>
        <w:tc>
          <w:tcPr>
            <w:tcW w:w="1290" w:type="dxa"/>
          </w:tcPr>
          <w:p w14:paraId="5E5B36C5" w14:textId="481A25D2" w:rsidR="00947DB3" w:rsidRDefault="00BB4627" w:rsidP="001E54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September – July </w:t>
            </w:r>
          </w:p>
        </w:tc>
        <w:tc>
          <w:tcPr>
            <w:tcW w:w="2596" w:type="dxa"/>
          </w:tcPr>
          <w:p w14:paraId="08ED698C" w14:textId="1AB5015A" w:rsidR="00947DB3" w:rsidRDefault="001571DE" w:rsidP="00C21174">
            <w:pPr>
              <w:pStyle w:val="ListParagraph"/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PE subject leader to give all staff training on the use of gymnastics equipment including wall bars, mats, benches and table</w:t>
            </w:r>
            <w:r w:rsidR="00A41480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tops. </w:t>
            </w:r>
          </w:p>
          <w:p w14:paraId="6C5107F8" w14:textId="0563795C" w:rsidR="00D959E4" w:rsidRPr="00FE6FC5" w:rsidRDefault="00D959E4" w:rsidP="00FE6FC5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9F41442" w14:textId="77777777" w:rsidR="00947DB3" w:rsidRPr="00126D00" w:rsidRDefault="001571DE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D00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63527D" w:rsidRPr="00126D00">
              <w:rPr>
                <w:rFonts w:asciiTheme="minorHAnsi" w:hAnsiTheme="minorHAnsi" w:cstheme="minorHAnsi"/>
                <w:sz w:val="22"/>
                <w:szCs w:val="22"/>
              </w:rPr>
              <w:t>1200</w:t>
            </w:r>
          </w:p>
          <w:p w14:paraId="5DBCF072" w14:textId="77777777" w:rsidR="00B06F64" w:rsidRPr="00126D00" w:rsidRDefault="00B06F64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31A1A9" w14:textId="77777777" w:rsidR="00B06F64" w:rsidRPr="00126D00" w:rsidRDefault="00B06F64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266C1C" w14:textId="77777777" w:rsidR="00B06F64" w:rsidRPr="00126D00" w:rsidRDefault="00B06F64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99E501" w14:textId="77777777" w:rsidR="00B06F64" w:rsidRPr="00126D00" w:rsidRDefault="00B06F64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12C7D3" w14:textId="77777777" w:rsidR="00B06F64" w:rsidRPr="00126D00" w:rsidRDefault="00B06F64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78992C" w14:textId="77777777" w:rsidR="00B06F64" w:rsidRPr="00126D00" w:rsidRDefault="00B06F64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B45A8C" w14:textId="77777777" w:rsidR="00B06F64" w:rsidRDefault="00B06F64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A0BDAF" w14:textId="77777777" w:rsidR="005B4DBB" w:rsidRDefault="005B4DBB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AB9E37" w14:textId="66944826" w:rsidR="00C22415" w:rsidRPr="00126D00" w:rsidRDefault="00C22415" w:rsidP="003F6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6" w:type="dxa"/>
          </w:tcPr>
          <w:p w14:paraId="2BB7960A" w14:textId="77777777" w:rsidR="00947DB3" w:rsidRDefault="001571DE" w:rsidP="00C2117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All staff can use the wall bars safely and effectively. </w:t>
            </w:r>
          </w:p>
          <w:p w14:paraId="01E19E31" w14:textId="00F2AA2D" w:rsidR="001571DE" w:rsidRDefault="5A7C8157" w:rsidP="77553A7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77553A72">
              <w:rPr>
                <w:rFonts w:asciiTheme="minorHAnsi" w:hAnsiTheme="minorHAnsi" w:cstheme="minorBidi"/>
                <w:sz w:val="22"/>
                <w:szCs w:val="22"/>
              </w:rPr>
              <w:t>All staff to improve their confidence when teaching PE.</w:t>
            </w:r>
          </w:p>
        </w:tc>
        <w:tc>
          <w:tcPr>
            <w:tcW w:w="2551" w:type="dxa"/>
          </w:tcPr>
          <w:p w14:paraId="477E7B2B" w14:textId="1DF58474" w:rsidR="00947DB3" w:rsidRDefault="001571DE" w:rsidP="001E548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All staff improve confidence when teaching PE. </w:t>
            </w:r>
          </w:p>
        </w:tc>
        <w:tc>
          <w:tcPr>
            <w:tcW w:w="2206" w:type="dxa"/>
          </w:tcPr>
          <w:p w14:paraId="43E4E5B8" w14:textId="03E3CDA8" w:rsidR="00947DB3" w:rsidRDefault="5A7C8157" w:rsidP="77553A7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7553A72">
              <w:rPr>
                <w:rFonts w:asciiTheme="minorHAnsi" w:hAnsiTheme="minorHAnsi" w:cstheme="minorBidi"/>
                <w:sz w:val="22"/>
                <w:szCs w:val="22"/>
              </w:rPr>
              <w:t xml:space="preserve">Signed training log </w:t>
            </w:r>
          </w:p>
          <w:p w14:paraId="5A47F165" w14:textId="71995D53" w:rsidR="00947DB3" w:rsidRDefault="77553A72" w:rsidP="77553A72">
            <w:r w:rsidRPr="77553A72">
              <w:rPr>
                <w:rFonts w:asciiTheme="minorHAnsi" w:hAnsiTheme="minorHAnsi" w:cstheme="minorBidi"/>
                <w:sz w:val="22"/>
                <w:szCs w:val="22"/>
              </w:rPr>
              <w:t xml:space="preserve">Pupil Progress Reports for PE. </w:t>
            </w:r>
          </w:p>
        </w:tc>
      </w:tr>
      <w:tr w:rsidR="00CC6203" w:rsidRPr="00BC53F1" w14:paraId="04456ED1" w14:textId="77777777" w:rsidTr="77553A72">
        <w:tc>
          <w:tcPr>
            <w:tcW w:w="14771" w:type="dxa"/>
            <w:gridSpan w:val="7"/>
            <w:shd w:val="clear" w:color="auto" w:fill="DDD9C3" w:themeFill="background2" w:themeFillShade="E6"/>
          </w:tcPr>
          <w:p w14:paraId="25F544E2" w14:textId="77777777" w:rsidR="00CC6203" w:rsidRPr="00BC53F1" w:rsidRDefault="00CC6203" w:rsidP="00CC6203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Pupil Achievement and Progress</w:t>
            </w:r>
          </w:p>
          <w:p w14:paraId="4D60590F" w14:textId="77777777" w:rsidR="008866C4" w:rsidRPr="00BC53F1" w:rsidRDefault="008866C4" w:rsidP="00CC6203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DE036F" w:rsidRPr="00BC53F1" w14:paraId="6C861B4B" w14:textId="77777777" w:rsidTr="77553A72">
        <w:tc>
          <w:tcPr>
            <w:tcW w:w="1530" w:type="dxa"/>
          </w:tcPr>
          <w:p w14:paraId="76B8FDA5" w14:textId="77777777" w:rsidR="00DE036F" w:rsidRPr="00BC53F1" w:rsidRDefault="00DE036F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To purchase equipment for the use of lunchtimes and ensure game leaders lead the use of the equipment</w:t>
            </w:r>
          </w:p>
          <w:p w14:paraId="31E7AC36" w14:textId="77777777" w:rsidR="00DE036F" w:rsidRDefault="00DE036F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66478" w14:textId="77777777" w:rsidR="00AD6C06" w:rsidRDefault="00AD6C06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0902B3" w14:textId="77777777" w:rsidR="00AD6C06" w:rsidRDefault="00AD6C06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25343A" w14:textId="4B80D726" w:rsidR="00DE036F" w:rsidRPr="00BC53F1" w:rsidRDefault="00DE036F" w:rsidP="005F49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23519B45" w14:textId="77777777" w:rsidR="00DE036F" w:rsidRPr="00BC53F1" w:rsidRDefault="00DE036F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September - July</w:t>
            </w:r>
          </w:p>
          <w:p w14:paraId="0CBE65D5" w14:textId="77777777" w:rsidR="00DE036F" w:rsidRPr="00BC53F1" w:rsidRDefault="00DE036F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5565F4" w14:textId="77777777" w:rsidR="00DE036F" w:rsidRPr="00BC53F1" w:rsidRDefault="00DE036F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355015" w14:textId="77777777" w:rsidR="00DE036F" w:rsidRPr="00BC53F1" w:rsidRDefault="00DE036F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4DF4A5" w14:textId="77777777" w:rsidR="00DE036F" w:rsidRPr="00BC53F1" w:rsidRDefault="00DE036F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AF2E90" w14:textId="77777777" w:rsidR="00DE036F" w:rsidRPr="00BC53F1" w:rsidRDefault="00DE036F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9A353C" w14:textId="77777777" w:rsidR="00DE036F" w:rsidRPr="00BC53F1" w:rsidRDefault="00DE036F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6" w:type="dxa"/>
          </w:tcPr>
          <w:p w14:paraId="38F9205B" w14:textId="77777777" w:rsidR="00DE036F" w:rsidRPr="00BC53F1" w:rsidRDefault="00DE036F" w:rsidP="00DE036F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Equipment to be used when playing games. </w:t>
            </w:r>
          </w:p>
          <w:p w14:paraId="485B0991" w14:textId="77777777" w:rsidR="00DE036F" w:rsidRPr="00BC53F1" w:rsidRDefault="00DE036F" w:rsidP="00DE036F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Equipment to be suitable for age range. </w:t>
            </w:r>
          </w:p>
          <w:p w14:paraId="04C812DC" w14:textId="156AB135" w:rsidR="00D0328A" w:rsidRPr="00115650" w:rsidRDefault="00D0328A" w:rsidP="00115650">
            <w:pPr>
              <w:ind w:left="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A88401E" w14:textId="3EF6C357" w:rsidR="00DE036F" w:rsidRPr="00126D00" w:rsidRDefault="00DE036F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D00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63527D" w:rsidRPr="00126D00">
              <w:rPr>
                <w:rFonts w:asciiTheme="minorHAnsi" w:hAnsiTheme="minorHAnsi" w:cstheme="minorHAnsi"/>
                <w:sz w:val="22"/>
                <w:szCs w:val="22"/>
              </w:rPr>
              <w:t>324</w:t>
            </w:r>
          </w:p>
        </w:tc>
        <w:tc>
          <w:tcPr>
            <w:tcW w:w="3606" w:type="dxa"/>
          </w:tcPr>
          <w:p w14:paraId="2810693C" w14:textId="77777777" w:rsidR="00DE036F" w:rsidRPr="00BC53F1" w:rsidRDefault="00DE036F" w:rsidP="00DE036F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Improved social skills between children. </w:t>
            </w:r>
          </w:p>
          <w:p w14:paraId="18A1EE54" w14:textId="77777777" w:rsidR="00DE036F" w:rsidRDefault="00DE036F" w:rsidP="00DE036F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Children develop relationships with others. </w:t>
            </w:r>
          </w:p>
          <w:p w14:paraId="1740C397" w14:textId="38602961" w:rsidR="00751962" w:rsidRPr="00AD6C06" w:rsidRDefault="00751962" w:rsidP="00AD6C06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Game Leaders begin to de</w:t>
            </w:r>
            <w:r w:rsidR="002E1245">
              <w:rPr>
                <w:rFonts w:asciiTheme="minorHAnsi" w:hAnsiTheme="minorHAnsi" w:cstheme="minorHAnsi"/>
                <w:sz w:val="22"/>
                <w:szCs w:val="22"/>
              </w:rPr>
              <w:t xml:space="preserve">velop leadership skills. </w:t>
            </w:r>
          </w:p>
          <w:p w14:paraId="2A9C3EBD" w14:textId="77777777" w:rsidR="008866C4" w:rsidRPr="00BC53F1" w:rsidRDefault="008866C4" w:rsidP="00DE036F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Children take ownership of games and use their own ideas </w:t>
            </w:r>
            <w:r w:rsidR="00C1371A">
              <w:rPr>
                <w:rFonts w:asciiTheme="minorHAnsi" w:hAnsiTheme="minorHAnsi" w:cstheme="minorHAnsi"/>
                <w:sz w:val="22"/>
                <w:szCs w:val="22"/>
              </w:rPr>
              <w:t xml:space="preserve">to create and play new games. </w:t>
            </w:r>
          </w:p>
        </w:tc>
        <w:tc>
          <w:tcPr>
            <w:tcW w:w="2551" w:type="dxa"/>
          </w:tcPr>
          <w:p w14:paraId="471FAC0E" w14:textId="77777777" w:rsidR="00DE036F" w:rsidRPr="00BC53F1" w:rsidRDefault="00DE036F" w:rsidP="00DE036F">
            <w:pPr>
              <w:pStyle w:val="ListParagraph"/>
              <w:numPr>
                <w:ilvl w:val="0"/>
                <w:numId w:val="5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Positive relationships to develop between peers.  </w:t>
            </w:r>
          </w:p>
          <w:p w14:paraId="2518754C" w14:textId="77777777" w:rsidR="00DE036F" w:rsidRPr="00BC53F1" w:rsidRDefault="00DE036F" w:rsidP="00DE036F">
            <w:pPr>
              <w:pStyle w:val="ListParagraph"/>
              <w:numPr>
                <w:ilvl w:val="0"/>
                <w:numId w:val="5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Improved kit/equipment will raise profile of the children and school.</w:t>
            </w:r>
          </w:p>
          <w:p w14:paraId="011CC6AB" w14:textId="01D8A5C8" w:rsidR="00DE036F" w:rsidRPr="005F4946" w:rsidRDefault="008866C4" w:rsidP="005F4946">
            <w:pPr>
              <w:pStyle w:val="ListParagraph"/>
              <w:numPr>
                <w:ilvl w:val="0"/>
                <w:numId w:val="5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Children use own ideas and become more confident in delivering their game</w:t>
            </w:r>
            <w:r w:rsidR="00C1371A">
              <w:rPr>
                <w:rFonts w:asciiTheme="minorHAnsi" w:hAnsiTheme="minorHAnsi" w:cstheme="minorHAnsi"/>
                <w:sz w:val="22"/>
                <w:szCs w:val="22"/>
              </w:rPr>
              <w:t>s.</w:t>
            </w:r>
          </w:p>
        </w:tc>
        <w:tc>
          <w:tcPr>
            <w:tcW w:w="2206" w:type="dxa"/>
          </w:tcPr>
          <w:p w14:paraId="47FE2F77" w14:textId="5774F942" w:rsidR="00C1371A" w:rsidRDefault="00DE036F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Equipment t</w:t>
            </w:r>
            <w:r w:rsidR="00947DB3">
              <w:rPr>
                <w:rFonts w:asciiTheme="minorHAnsi" w:hAnsiTheme="minorHAnsi" w:cstheme="minorHAnsi"/>
                <w:sz w:val="22"/>
                <w:szCs w:val="22"/>
              </w:rPr>
              <w:t>o be monitored by PE subject leader</w:t>
            </w: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  <w:p w14:paraId="7D6FBB8C" w14:textId="77777777" w:rsidR="00C1371A" w:rsidRDefault="00C1371A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A570D1" w14:textId="28C5C5C3" w:rsidR="00751962" w:rsidRDefault="00DE036F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Playtime equipment to be kept separate from PE equipment.</w:t>
            </w:r>
            <w:r w:rsidR="005F49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1E5E775" w14:textId="3654EACC" w:rsidR="00751962" w:rsidRDefault="00751962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C07331" w14:textId="45D5ECA7" w:rsidR="001571DE" w:rsidRDefault="001571DE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Games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leaders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rota</w:t>
            </w:r>
          </w:p>
          <w:p w14:paraId="6BED2BB3" w14:textId="77777777" w:rsidR="00751962" w:rsidRDefault="00751962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B254B7" w14:textId="77777777" w:rsidR="00751962" w:rsidRDefault="00751962" w:rsidP="00DE03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5E4B92" w14:textId="77777777" w:rsidR="00C1371A" w:rsidRPr="00751962" w:rsidRDefault="00C1371A" w:rsidP="005F49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1DE" w:rsidRPr="00BC53F1" w14:paraId="422E9920" w14:textId="77777777" w:rsidTr="77553A72">
        <w:tc>
          <w:tcPr>
            <w:tcW w:w="1530" w:type="dxa"/>
          </w:tcPr>
          <w:p w14:paraId="123208AF" w14:textId="47DEEB2C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To purchase equipment for the use of lu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nchtimes and ensure playground pals</w:t>
            </w: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 lead the use of the equipment</w:t>
            </w:r>
          </w:p>
          <w:p w14:paraId="6320A88D" w14:textId="77777777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76EF18DD" w14:textId="6066BCF4" w:rsidR="001571DE" w:rsidRPr="00BC53F1" w:rsidRDefault="77553A72" w:rsidP="77553A7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7553A72">
              <w:rPr>
                <w:rFonts w:asciiTheme="minorHAnsi" w:hAnsiTheme="minorHAnsi" w:cstheme="minorBidi"/>
                <w:sz w:val="22"/>
                <w:szCs w:val="22"/>
              </w:rPr>
              <w:t xml:space="preserve">September- July </w:t>
            </w:r>
          </w:p>
        </w:tc>
        <w:tc>
          <w:tcPr>
            <w:tcW w:w="2596" w:type="dxa"/>
          </w:tcPr>
          <w:p w14:paraId="7CA9F59B" w14:textId="77777777" w:rsidR="001571DE" w:rsidRPr="00BC53F1" w:rsidRDefault="001571DE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Equipment to be used when playing games. </w:t>
            </w:r>
          </w:p>
          <w:p w14:paraId="1F4029E8" w14:textId="77777777" w:rsidR="001571DE" w:rsidRPr="00BC53F1" w:rsidRDefault="001571DE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Equipment to be suitable for age range. </w:t>
            </w:r>
          </w:p>
          <w:p w14:paraId="4D99C8DA" w14:textId="04FFACB5" w:rsidR="001571DE" w:rsidRPr="00115650" w:rsidRDefault="001571DE" w:rsidP="00115650">
            <w:pPr>
              <w:ind w:left="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BB22B2" w14:textId="09162C85" w:rsidR="001571DE" w:rsidRPr="00126D00" w:rsidRDefault="00A402F7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D00">
              <w:rPr>
                <w:rFonts w:asciiTheme="minorHAnsi" w:hAnsiTheme="minorHAnsi" w:cstheme="minorHAnsi"/>
                <w:sz w:val="22"/>
                <w:szCs w:val="22"/>
              </w:rPr>
              <w:t>935</w:t>
            </w:r>
          </w:p>
        </w:tc>
        <w:tc>
          <w:tcPr>
            <w:tcW w:w="3606" w:type="dxa"/>
          </w:tcPr>
          <w:p w14:paraId="66D7A085" w14:textId="77777777" w:rsidR="001571DE" w:rsidRPr="00BC53F1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Improved social skills between children. </w:t>
            </w:r>
          </w:p>
          <w:p w14:paraId="7935EE39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Children develop relationships with others. </w:t>
            </w:r>
          </w:p>
          <w:p w14:paraId="2500EDBB" w14:textId="3F443292" w:rsidR="001571DE" w:rsidRPr="00AD6C06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Playground pals begin to develop leadership skills. </w:t>
            </w:r>
          </w:p>
          <w:p w14:paraId="692ED5C9" w14:textId="2FACDD80" w:rsidR="001571DE" w:rsidRPr="00BC53F1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Children take ownership of games and use their own ideas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create and play new games. </w:t>
            </w:r>
          </w:p>
        </w:tc>
        <w:tc>
          <w:tcPr>
            <w:tcW w:w="2551" w:type="dxa"/>
          </w:tcPr>
          <w:p w14:paraId="20931F05" w14:textId="77777777" w:rsidR="001571DE" w:rsidRPr="00BC53F1" w:rsidRDefault="001571DE" w:rsidP="001571DE">
            <w:pPr>
              <w:pStyle w:val="ListParagraph"/>
              <w:numPr>
                <w:ilvl w:val="0"/>
                <w:numId w:val="5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Positive relationships to develop between peers.  </w:t>
            </w:r>
          </w:p>
          <w:p w14:paraId="4719CA39" w14:textId="77777777" w:rsidR="001571DE" w:rsidRPr="00BC53F1" w:rsidRDefault="001571DE" w:rsidP="001571DE">
            <w:pPr>
              <w:pStyle w:val="ListParagraph"/>
              <w:numPr>
                <w:ilvl w:val="0"/>
                <w:numId w:val="5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Improved kit/equipment will raise profile of the children and school.</w:t>
            </w:r>
          </w:p>
          <w:p w14:paraId="44CC7907" w14:textId="436FCA84" w:rsidR="001571DE" w:rsidRPr="00BC53F1" w:rsidRDefault="001571DE" w:rsidP="001571DE">
            <w:pPr>
              <w:pStyle w:val="ListParagraph"/>
              <w:numPr>
                <w:ilvl w:val="0"/>
                <w:numId w:val="5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Children use own ideas and become more confident in </w:t>
            </w:r>
            <w:r w:rsidRPr="00BC53F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delivering their game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s.</w:t>
            </w:r>
          </w:p>
        </w:tc>
        <w:tc>
          <w:tcPr>
            <w:tcW w:w="2206" w:type="dxa"/>
          </w:tcPr>
          <w:p w14:paraId="734BE8CB" w14:textId="51F190AB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Playground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pals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rota</w:t>
            </w:r>
          </w:p>
        </w:tc>
      </w:tr>
      <w:tr w:rsidR="001571DE" w:rsidRPr="00BC53F1" w14:paraId="49EDF0BD" w14:textId="77777777" w:rsidTr="77553A72">
        <w:tc>
          <w:tcPr>
            <w:tcW w:w="1530" w:type="dxa"/>
          </w:tcPr>
          <w:p w14:paraId="1FF8DE6B" w14:textId="77777777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To purchase equipment for PE lessons.</w:t>
            </w:r>
          </w:p>
          <w:p w14:paraId="572CEFFE" w14:textId="77777777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71FFCD98" w14:textId="0CEA2761" w:rsidR="001571DE" w:rsidRPr="00BC53F1" w:rsidRDefault="77553A72" w:rsidP="77553A7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7553A72">
              <w:rPr>
                <w:rFonts w:asciiTheme="minorHAnsi" w:hAnsiTheme="minorHAnsi" w:cstheme="minorBidi"/>
                <w:sz w:val="22"/>
                <w:szCs w:val="22"/>
              </w:rPr>
              <w:t xml:space="preserve">September – July </w:t>
            </w:r>
          </w:p>
        </w:tc>
        <w:tc>
          <w:tcPr>
            <w:tcW w:w="2596" w:type="dxa"/>
          </w:tcPr>
          <w:p w14:paraId="7D7F36C0" w14:textId="0AF85DCB" w:rsidR="001571DE" w:rsidRPr="00BC53F1" w:rsidRDefault="001571DE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Check and replenish any broken or lost PE equipment.</w:t>
            </w:r>
          </w:p>
        </w:tc>
        <w:tc>
          <w:tcPr>
            <w:tcW w:w="992" w:type="dxa"/>
          </w:tcPr>
          <w:p w14:paraId="146471BE" w14:textId="6712C2E5" w:rsidR="001571DE" w:rsidRPr="00126D00" w:rsidRDefault="0063527D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D00">
              <w:rPr>
                <w:rFonts w:asciiTheme="minorHAnsi" w:hAnsiTheme="minorHAnsi" w:cstheme="minorHAnsi"/>
                <w:sz w:val="22"/>
                <w:szCs w:val="22"/>
              </w:rPr>
              <w:t>71</w:t>
            </w:r>
          </w:p>
        </w:tc>
        <w:tc>
          <w:tcPr>
            <w:tcW w:w="3606" w:type="dxa"/>
          </w:tcPr>
          <w:p w14:paraId="6C6C4197" w14:textId="72739CF8" w:rsidR="001571DE" w:rsidRPr="00BC53F1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This allows PE subject leader to plan new activities for children to participate in during PE lessons.</w:t>
            </w:r>
          </w:p>
        </w:tc>
        <w:tc>
          <w:tcPr>
            <w:tcW w:w="2551" w:type="dxa"/>
          </w:tcPr>
          <w:p w14:paraId="4875C7ED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Increased participation. </w:t>
            </w:r>
          </w:p>
          <w:p w14:paraId="101D2735" w14:textId="14CC1AB2" w:rsidR="001571DE" w:rsidRPr="00BC53F1" w:rsidRDefault="001571DE" w:rsidP="001571DE">
            <w:pPr>
              <w:pStyle w:val="ListParagraph"/>
              <w:numPr>
                <w:ilvl w:val="0"/>
                <w:numId w:val="5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 in number of active minutes during the lesson. </w:t>
            </w:r>
          </w:p>
        </w:tc>
        <w:tc>
          <w:tcPr>
            <w:tcW w:w="2206" w:type="dxa"/>
          </w:tcPr>
          <w:p w14:paraId="4D629E49" w14:textId="77777777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PE kit/equipment kept separate from lunchtime equipment.</w:t>
            </w:r>
          </w:p>
          <w:p w14:paraId="4975DEB7" w14:textId="77777777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1DE" w:rsidRPr="00BC53F1" w14:paraId="016334F4" w14:textId="77777777" w:rsidTr="77553A72">
        <w:tc>
          <w:tcPr>
            <w:tcW w:w="1530" w:type="dxa"/>
          </w:tcPr>
          <w:p w14:paraId="6FD204CE" w14:textId="77777777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PE Assessment System</w:t>
            </w:r>
          </w:p>
        </w:tc>
        <w:tc>
          <w:tcPr>
            <w:tcW w:w="1290" w:type="dxa"/>
          </w:tcPr>
          <w:p w14:paraId="670F36B7" w14:textId="77777777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September – July</w:t>
            </w:r>
          </w:p>
        </w:tc>
        <w:tc>
          <w:tcPr>
            <w:tcW w:w="2596" w:type="dxa"/>
          </w:tcPr>
          <w:p w14:paraId="4DB2E944" w14:textId="15ABDB2C" w:rsidR="001571DE" w:rsidRPr="00BC53F1" w:rsidRDefault="001571DE" w:rsidP="001571DE">
            <w:pPr>
              <w:pStyle w:val="ListParagraph"/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PE Subject Leader</w:t>
            </w:r>
            <w:r w:rsidRPr="00BC53F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to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continue to use the </w:t>
            </w:r>
            <w:r w:rsidRPr="00BC53F1">
              <w:rPr>
                <w:rFonts w:asciiTheme="minorHAnsi" w:eastAsia="Times New Roman" w:hAnsiTheme="minorHAnsi" w:cstheme="minorHAnsi"/>
                <w:sz w:val="22"/>
                <w:szCs w:val="22"/>
              </w:rPr>
              <w:t>assessment system to track children’s progress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  <w:p w14:paraId="63ABA6EC" w14:textId="77777777" w:rsidR="001571DE" w:rsidRPr="00BC53F1" w:rsidRDefault="001571DE" w:rsidP="001571DE">
            <w:pPr>
              <w:pStyle w:val="ListParagraph"/>
              <w:ind w:left="3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B2FA80A" w14:textId="49D5A62C" w:rsidR="001571DE" w:rsidRPr="00126D00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D00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63527D" w:rsidRPr="00126D00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3606" w:type="dxa"/>
          </w:tcPr>
          <w:p w14:paraId="7E4E6E95" w14:textId="77777777" w:rsidR="001571DE" w:rsidRPr="00BC53F1" w:rsidRDefault="001571DE" w:rsidP="001571D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 Subject leader to </w:t>
            </w: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have a clear understanding 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what children need to learn from data in the assessment system.</w:t>
            </w:r>
          </w:p>
          <w:p w14:paraId="21F53A00" w14:textId="77777777" w:rsidR="001571DE" w:rsidRPr="00BC53F1" w:rsidRDefault="001571DE" w:rsidP="001571D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Use PE data to measure impact.</w:t>
            </w:r>
          </w:p>
        </w:tc>
        <w:tc>
          <w:tcPr>
            <w:tcW w:w="2551" w:type="dxa"/>
          </w:tcPr>
          <w:p w14:paraId="57BECCD1" w14:textId="77777777" w:rsidR="001571DE" w:rsidRPr="00BC53F1" w:rsidRDefault="001571DE" w:rsidP="001571D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PE assessment system to be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updated and monitored termly.</w:t>
            </w:r>
          </w:p>
        </w:tc>
        <w:tc>
          <w:tcPr>
            <w:tcW w:w="2206" w:type="dxa"/>
          </w:tcPr>
          <w:p w14:paraId="4DC45E51" w14:textId="77777777" w:rsidR="001571DE" w:rsidRPr="00F82D95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Insight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71DE" w:rsidRPr="00BC53F1" w14:paraId="716A44B4" w14:textId="77777777" w:rsidTr="77553A72">
        <w:tc>
          <w:tcPr>
            <w:tcW w:w="1530" w:type="dxa"/>
            <w:tcBorders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14:paraId="55F31ADA" w14:textId="77777777" w:rsidR="001571DE" w:rsidRPr="00BC53F1" w:rsidRDefault="001571DE" w:rsidP="001571DE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90" w:type="dxa"/>
            <w:tcBorders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14:paraId="6A5A0F76" w14:textId="77777777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6" w:type="dxa"/>
            <w:tcBorders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14:paraId="1C10073F" w14:textId="77777777" w:rsidR="001571DE" w:rsidRPr="00BC53F1" w:rsidRDefault="001571DE" w:rsidP="001571DE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14:paraId="2DF2CC83" w14:textId="77777777" w:rsidR="001571DE" w:rsidRPr="00BC53F1" w:rsidRDefault="001571DE" w:rsidP="001571DE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606" w:type="dxa"/>
            <w:tcBorders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14:paraId="569C8226" w14:textId="77777777" w:rsidR="001571DE" w:rsidRPr="00BC53F1" w:rsidRDefault="001571DE" w:rsidP="001571DE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Competitive O</w:t>
            </w:r>
            <w:r w:rsidRPr="00BC53F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pportunities</w:t>
            </w:r>
          </w:p>
          <w:p w14:paraId="4D39CD5C" w14:textId="77777777" w:rsidR="001571DE" w:rsidRPr="00BC53F1" w:rsidRDefault="001571DE" w:rsidP="001571DE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14:paraId="3D882F4B" w14:textId="77777777" w:rsidR="001571DE" w:rsidRPr="00BC53F1" w:rsidRDefault="001571DE" w:rsidP="001571DE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nil"/>
              <w:bottom w:val="single" w:sz="4" w:space="0" w:color="auto"/>
            </w:tcBorders>
            <w:shd w:val="clear" w:color="auto" w:fill="DDD9C3" w:themeFill="background2" w:themeFillShade="E6"/>
          </w:tcPr>
          <w:p w14:paraId="2C8B272A" w14:textId="77777777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1DE" w:rsidRPr="00BC53F1" w14:paraId="27F80C34" w14:textId="77777777" w:rsidTr="77553A72">
        <w:tc>
          <w:tcPr>
            <w:tcW w:w="1530" w:type="dxa"/>
            <w:tcBorders>
              <w:right w:val="single" w:sz="4" w:space="0" w:color="auto"/>
            </w:tcBorders>
          </w:tcPr>
          <w:p w14:paraId="14DAB46A" w14:textId="69EADFC6" w:rsidR="001571DE" w:rsidRPr="0002195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195E">
              <w:rPr>
                <w:rFonts w:asciiTheme="minorHAnsi" w:hAnsiTheme="minorHAnsi" w:cstheme="minorHAnsi"/>
                <w:sz w:val="22"/>
                <w:szCs w:val="22"/>
              </w:rPr>
              <w:t>Woki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ngham District Primary Schools </w:t>
            </w:r>
            <w:r w:rsidRPr="0002195E">
              <w:rPr>
                <w:rFonts w:asciiTheme="minorHAnsi" w:hAnsiTheme="minorHAnsi" w:cstheme="minorHAnsi"/>
                <w:sz w:val="22"/>
                <w:szCs w:val="22"/>
              </w:rPr>
              <w:t>Football Association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14:paraId="25480646" w14:textId="77777777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September – July 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</w:tcPr>
          <w:p w14:paraId="7F4BEF16" w14:textId="50F3D792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Children have the opportunity to take part in competitive matches against other schools. </w:t>
            </w:r>
          </w:p>
          <w:p w14:paraId="35A1E145" w14:textId="301482F5" w:rsidR="001571DE" w:rsidRPr="001571DE" w:rsidRDefault="001571DE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Children have the opportunity to take part in competitive tournaments against other schools. </w:t>
            </w:r>
          </w:p>
          <w:p w14:paraId="5306B5CD" w14:textId="5DEAC5DD" w:rsidR="001571DE" w:rsidRPr="00134F55" w:rsidRDefault="001571DE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Children have the opportunity to attend the U11 Wokingham District football trials.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4A6545" w14:textId="77777777" w:rsidR="001571DE" w:rsidRPr="00126D00" w:rsidRDefault="0063527D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D00">
              <w:rPr>
                <w:rFonts w:asciiTheme="minorHAnsi" w:hAnsiTheme="minorHAnsi" w:cstheme="minorHAnsi"/>
                <w:sz w:val="22"/>
                <w:szCs w:val="22"/>
              </w:rPr>
              <w:t>755</w:t>
            </w:r>
          </w:p>
          <w:p w14:paraId="5645AA58" w14:textId="77777777" w:rsidR="0063527D" w:rsidRPr="00126D00" w:rsidRDefault="0063527D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D00">
              <w:rPr>
                <w:rFonts w:asciiTheme="minorHAnsi" w:hAnsiTheme="minorHAnsi" w:cstheme="minorHAnsi"/>
                <w:sz w:val="22"/>
                <w:szCs w:val="22"/>
              </w:rPr>
              <w:t>669</w:t>
            </w:r>
          </w:p>
          <w:p w14:paraId="43795EC7" w14:textId="563F06ED" w:rsidR="00BD7916" w:rsidRPr="00126D00" w:rsidRDefault="00BD7916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D00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14:paraId="2235C1F3" w14:textId="68FAF487" w:rsidR="001571DE" w:rsidRPr="00C24FEC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Selected children play against other schools selected children.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42E4B2F" w14:textId="7A7EC68F" w:rsidR="001571DE" w:rsidRPr="0002195E" w:rsidRDefault="001571DE" w:rsidP="001571DE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Increased participation in physical activity. </w:t>
            </w:r>
          </w:p>
          <w:p w14:paraId="434A7E0D" w14:textId="4BE19939" w:rsidR="001571DE" w:rsidRPr="00241E0F" w:rsidRDefault="001571DE" w:rsidP="001571DE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 in the number of active minutes during the day. </w:t>
            </w:r>
          </w:p>
          <w:p w14:paraId="28C00FCD" w14:textId="0A54E243" w:rsidR="001571DE" w:rsidRPr="00C24FEC" w:rsidRDefault="5A7C8157" w:rsidP="77553A72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 w:cstheme="minorBidi"/>
                <w:sz w:val="22"/>
                <w:szCs w:val="22"/>
              </w:rPr>
            </w:pPr>
            <w:r w:rsidRPr="77553A72">
              <w:rPr>
                <w:rFonts w:asciiTheme="minorHAnsi" w:hAnsiTheme="minorHAnsi" w:cstheme="minorBidi"/>
                <w:sz w:val="22"/>
                <w:szCs w:val="22"/>
              </w:rPr>
              <w:t xml:space="preserve">Raise the profile of sport at Woodley CofE Primary School. </w:t>
            </w:r>
          </w:p>
          <w:p w14:paraId="0F073A78" w14:textId="77777777" w:rsidR="001571DE" w:rsidRPr="00896B7D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4BFF6BC3" w14:textId="77777777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School newsletter </w:t>
            </w:r>
          </w:p>
          <w:p w14:paraId="4ACDB012" w14:textId="77777777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5402B0" w14:textId="720E4AB2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permission forms</w:t>
            </w:r>
          </w:p>
        </w:tc>
      </w:tr>
      <w:tr w:rsidR="001571DE" w:rsidRPr="00BC53F1" w14:paraId="1D5ECF03" w14:textId="77777777" w:rsidTr="77553A72">
        <w:tc>
          <w:tcPr>
            <w:tcW w:w="1530" w:type="dxa"/>
            <w:tcBorders>
              <w:right w:val="single" w:sz="4" w:space="0" w:color="auto"/>
            </w:tcBorders>
          </w:tcPr>
          <w:p w14:paraId="3A4DDFA4" w14:textId="27C4AEC2" w:rsidR="001571DE" w:rsidRPr="0002195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Cross Country affiliation 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14:paraId="58895F08" w14:textId="7B38E69C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September – July 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</w:tcPr>
          <w:p w14:paraId="290FA88C" w14:textId="647AB2F3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Children will have the opportunity to take part in competitive races against other schools.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B418DED" w14:textId="0651BEB3" w:rsidR="001571DE" w:rsidRPr="00126D00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C1D940" w14:textId="48E3BF64" w:rsidR="0063527D" w:rsidRPr="00126D00" w:rsidRDefault="0063527D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D00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14:paraId="1FB856A7" w14:textId="17C2990D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Selected children play against other schools selected children.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E17DF8A" w14:textId="77777777" w:rsidR="001571DE" w:rsidRPr="0002195E" w:rsidRDefault="001571DE" w:rsidP="001571DE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Increased participation in physical activity. </w:t>
            </w:r>
          </w:p>
          <w:p w14:paraId="74E7BCCC" w14:textId="77777777" w:rsidR="001571DE" w:rsidRPr="00241E0F" w:rsidRDefault="001571DE" w:rsidP="001571DE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 in the number of active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minutes during the day. </w:t>
            </w:r>
          </w:p>
          <w:p w14:paraId="7DE0F571" w14:textId="1DCF26D7" w:rsidR="001571DE" w:rsidRPr="001571DE" w:rsidRDefault="001571DE" w:rsidP="001571DE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Raise the profile of sport at Woodley C of E</w:t>
            </w: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6A7C0298" w14:textId="77777777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School newsletter </w:t>
            </w:r>
          </w:p>
          <w:p w14:paraId="327C6DDE" w14:textId="77777777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34F9C5" w14:textId="6A8F9FA8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permission forms</w:t>
            </w:r>
          </w:p>
        </w:tc>
      </w:tr>
      <w:tr w:rsidR="001571DE" w:rsidRPr="00BC53F1" w14:paraId="5DE5A201" w14:textId="77777777" w:rsidTr="77553A72">
        <w:tc>
          <w:tcPr>
            <w:tcW w:w="1530" w:type="dxa"/>
            <w:tcBorders>
              <w:right w:val="single" w:sz="4" w:space="0" w:color="auto"/>
            </w:tcBorders>
          </w:tcPr>
          <w:p w14:paraId="5FADE2F9" w14:textId="4D82AB4A" w:rsidR="001571DE" w:rsidRPr="0002195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Environment 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14:paraId="2CE95AC7" w14:textId="1B7131FA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September – July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</w:tcPr>
          <w:p w14:paraId="609704DB" w14:textId="57252230" w:rsidR="001571DE" w:rsidRDefault="5A7C8157" w:rsidP="77553A72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Bidi"/>
                <w:sz w:val="22"/>
                <w:szCs w:val="22"/>
              </w:rPr>
            </w:pPr>
            <w:r w:rsidRPr="77553A72">
              <w:rPr>
                <w:rFonts w:asciiTheme="minorHAnsi" w:hAnsiTheme="minorHAnsi" w:cstheme="minorBidi"/>
                <w:sz w:val="22"/>
                <w:szCs w:val="22"/>
              </w:rPr>
              <w:t>Field maintenance to improve and maintain the condition of the field to allow sporting events to take place.</w:t>
            </w:r>
          </w:p>
          <w:p w14:paraId="1CA238E0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Field to be cut and marked out for different events throughout the academic year.</w:t>
            </w:r>
          </w:p>
          <w:p w14:paraId="0F4C427D" w14:textId="688D919F" w:rsidR="001571DE" w:rsidRDefault="5A7C8157" w:rsidP="77553A72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Bidi"/>
                <w:sz w:val="22"/>
                <w:szCs w:val="22"/>
              </w:rPr>
            </w:pPr>
            <w:r w:rsidRPr="77553A72">
              <w:rPr>
                <w:rFonts w:asciiTheme="minorHAnsi" w:hAnsiTheme="minorHAnsi" w:cstheme="minorBidi"/>
                <w:sz w:val="22"/>
                <w:szCs w:val="22"/>
              </w:rPr>
              <w:t xml:space="preserve">Field to be improved and maintained to  allow the children to use it at lunchtimes.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B9F5FBE" w14:textId="06FE2CD8" w:rsidR="001571DE" w:rsidRPr="00126D00" w:rsidRDefault="0063527D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D00">
              <w:rPr>
                <w:rFonts w:asciiTheme="minorHAnsi" w:hAnsiTheme="minorHAnsi" w:cstheme="minorHAnsi"/>
                <w:sz w:val="22"/>
                <w:szCs w:val="22"/>
              </w:rPr>
              <w:t>2629</w:t>
            </w: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14:paraId="62EC24C9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More sporting can events take place on the field such as PE lessons, football matches, athletics training and sports day. </w:t>
            </w:r>
          </w:p>
          <w:p w14:paraId="184C0D89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Children can use the field at lunchtimes. </w:t>
            </w:r>
          </w:p>
          <w:p w14:paraId="2C28EDEA" w14:textId="38B0046E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More space for games leaders to lead activities with the other children.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0B82DB9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Increased participation in physical activity. </w:t>
            </w:r>
          </w:p>
          <w:p w14:paraId="74BEE4A0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 in the number of active minutes during the day. </w:t>
            </w:r>
          </w:p>
          <w:p w14:paraId="393C0772" w14:textId="77777777" w:rsidR="001571DE" w:rsidRDefault="001571DE" w:rsidP="001571DE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5A55C6D5" w14:textId="1684F323" w:rsidR="001571DE" w:rsidRDefault="77553A72" w:rsidP="77553A7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7553A72">
              <w:rPr>
                <w:rFonts w:asciiTheme="minorHAnsi" w:hAnsiTheme="minorHAnsi" w:cstheme="minorBidi"/>
                <w:sz w:val="22"/>
                <w:szCs w:val="22"/>
              </w:rPr>
              <w:t xml:space="preserve">Visible evidence of improved condition of the field. </w:t>
            </w:r>
          </w:p>
          <w:p w14:paraId="27B9CB32" w14:textId="77777777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F6674C" w14:textId="1DB513A2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Sports Day photos 2022</w:t>
            </w:r>
          </w:p>
        </w:tc>
      </w:tr>
      <w:tr w:rsidR="001571DE" w:rsidRPr="00BC53F1" w14:paraId="19FDB104" w14:textId="77777777" w:rsidTr="77553A72">
        <w:tc>
          <w:tcPr>
            <w:tcW w:w="1530" w:type="dxa"/>
            <w:tcBorders>
              <w:right w:val="nil"/>
            </w:tcBorders>
            <w:shd w:val="clear" w:color="auto" w:fill="DDD9C3" w:themeFill="background2" w:themeFillShade="E6"/>
          </w:tcPr>
          <w:p w14:paraId="71F900E0" w14:textId="77777777" w:rsidR="001571DE" w:rsidRPr="00BC53F1" w:rsidRDefault="001571DE" w:rsidP="001571DE">
            <w:pPr>
              <w:tabs>
                <w:tab w:val="left" w:pos="413"/>
              </w:tabs>
              <w:ind w:right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0" w:type="dxa"/>
            <w:tcBorders>
              <w:left w:val="nil"/>
              <w:right w:val="nil"/>
            </w:tcBorders>
            <w:shd w:val="clear" w:color="auto" w:fill="DDD9C3" w:themeFill="background2" w:themeFillShade="E6"/>
          </w:tcPr>
          <w:p w14:paraId="78A39758" w14:textId="77777777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6" w:type="dxa"/>
            <w:tcBorders>
              <w:left w:val="nil"/>
              <w:right w:val="nil"/>
            </w:tcBorders>
            <w:shd w:val="clear" w:color="auto" w:fill="DDD9C3" w:themeFill="background2" w:themeFillShade="E6"/>
          </w:tcPr>
          <w:p w14:paraId="36F2027B" w14:textId="77777777" w:rsidR="001571DE" w:rsidRPr="00BC53F1" w:rsidRDefault="001571DE" w:rsidP="001571DE">
            <w:pPr>
              <w:pStyle w:val="ListParagraph"/>
              <w:ind w:left="30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DD9C3" w:themeFill="background2" w:themeFillShade="E6"/>
          </w:tcPr>
          <w:p w14:paraId="7D55F7BB" w14:textId="77777777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6" w:type="dxa"/>
            <w:tcBorders>
              <w:left w:val="nil"/>
              <w:right w:val="nil"/>
            </w:tcBorders>
            <w:shd w:val="clear" w:color="auto" w:fill="DDD9C3" w:themeFill="background2" w:themeFillShade="E6"/>
          </w:tcPr>
          <w:p w14:paraId="660DB2F9" w14:textId="77777777" w:rsidR="001571DE" w:rsidRPr="00BC53F1" w:rsidRDefault="001571DE" w:rsidP="001571DE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BC53F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Enrichment Opportunities</w:t>
            </w:r>
          </w:p>
          <w:p w14:paraId="3697E5FB" w14:textId="77777777" w:rsidR="001571DE" w:rsidRPr="00BC53F1" w:rsidRDefault="001571DE" w:rsidP="001571DE">
            <w:pPr>
              <w:pStyle w:val="ListParagraph"/>
              <w:ind w:left="2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DDD9C3" w:themeFill="background2" w:themeFillShade="E6"/>
          </w:tcPr>
          <w:p w14:paraId="7C5E9AC2" w14:textId="77777777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nil"/>
            </w:tcBorders>
            <w:shd w:val="clear" w:color="auto" w:fill="DDD9C3" w:themeFill="background2" w:themeFillShade="E6"/>
          </w:tcPr>
          <w:p w14:paraId="5463F6BE" w14:textId="77777777" w:rsidR="001571DE" w:rsidRPr="00BC53F1" w:rsidRDefault="001571DE" w:rsidP="001571DE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1DE" w:rsidRPr="00BC53F1" w14:paraId="21314E7F" w14:textId="77777777" w:rsidTr="77553A72">
        <w:tc>
          <w:tcPr>
            <w:tcW w:w="1530" w:type="dxa"/>
            <w:tcBorders>
              <w:right w:val="single" w:sz="4" w:space="0" w:color="auto"/>
            </w:tcBorders>
          </w:tcPr>
          <w:p w14:paraId="347C9FB3" w14:textId="77777777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School partnered with Reading FC resources hub 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14:paraId="2C07672D" w14:textId="77777777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September – July 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</w:tcPr>
          <w:p w14:paraId="330DF853" w14:textId="77777777" w:rsidR="001571DE" w:rsidRDefault="001571DE" w:rsidP="001571DE">
            <w:pPr>
              <w:pStyle w:val="ListParagraph"/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Send parents and carers the resources hub for them to support their children in keeping active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9FC4CDD" w14:textId="6D9F1915" w:rsidR="001571DE" w:rsidRPr="00126D00" w:rsidRDefault="00A402F7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D00">
              <w:rPr>
                <w:rFonts w:asciiTheme="minorHAnsi" w:hAnsiTheme="minorHAnsi" w:cstheme="minorHAnsi"/>
                <w:sz w:val="22"/>
                <w:szCs w:val="22"/>
              </w:rPr>
              <w:t>281</w:t>
            </w: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14:paraId="1F1D836B" w14:textId="77777777" w:rsidR="001571DE" w:rsidRDefault="001571DE" w:rsidP="001571D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Parents and carers can use the ideas on the hub to support online learning. </w:t>
            </w:r>
          </w:p>
          <w:p w14:paraId="4A475E23" w14:textId="77777777" w:rsidR="001571DE" w:rsidRDefault="001571DE" w:rsidP="001571D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Children will remain active at home.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EF33C62" w14:textId="77777777" w:rsidR="001571DE" w:rsidRDefault="001571DE" w:rsidP="001571D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Children will remain active at home. </w:t>
            </w: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44604302" w14:textId="77777777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Adapted planning</w:t>
            </w:r>
          </w:p>
          <w:p w14:paraId="3BF7818A" w14:textId="77777777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Online lessons via Teams</w:t>
            </w:r>
          </w:p>
        </w:tc>
      </w:tr>
      <w:tr w:rsidR="001571DE" w:rsidRPr="00BC53F1" w14:paraId="2B895D4B" w14:textId="77777777" w:rsidTr="77553A72">
        <w:tc>
          <w:tcPr>
            <w:tcW w:w="1530" w:type="dxa"/>
            <w:tcBorders>
              <w:right w:val="single" w:sz="4" w:space="0" w:color="auto"/>
            </w:tcBorders>
          </w:tcPr>
          <w:p w14:paraId="7F6E9891" w14:textId="313AD0AB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Lunchtime Football club 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14:paraId="50DFF666" w14:textId="3863EAA4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September – July 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</w:tcPr>
          <w:p w14:paraId="3AFC8D7B" w14:textId="506C5AFF" w:rsidR="001571DE" w:rsidRPr="009D5EB7" w:rsidRDefault="001571DE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All year 5 &amp; 6 children invited to attend a lunchtime football club.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5CC8D24" w14:textId="6323929D" w:rsidR="001571DE" w:rsidRPr="00126D00" w:rsidRDefault="0063527D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D00">
              <w:rPr>
                <w:rFonts w:asciiTheme="minorHAnsi" w:hAnsiTheme="minorHAnsi" w:cstheme="minorHAnsi"/>
                <w:sz w:val="22"/>
                <w:szCs w:val="22"/>
              </w:rPr>
              <w:t>1700</w:t>
            </w: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14:paraId="254C16BA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Children are given the opportunity to try a new sport. </w:t>
            </w:r>
          </w:p>
          <w:p w14:paraId="134F4F4F" w14:textId="7310A8B8" w:rsidR="001571DE" w:rsidRDefault="001571DE" w:rsidP="001571D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Children are given the opportunity to develop their skills.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125A22A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Increased participation in physical activity. </w:t>
            </w:r>
          </w:p>
          <w:p w14:paraId="64A24A23" w14:textId="0572B8B6" w:rsidR="001571DE" w:rsidRPr="009D5EB7" w:rsidRDefault="001571DE" w:rsidP="001571D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 in the number of active minutes during the day. </w:t>
            </w: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410302A5" w14:textId="192F206E" w:rsidR="001571DE" w:rsidRDefault="77553A72" w:rsidP="77553A7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7553A72">
              <w:rPr>
                <w:rFonts w:asciiTheme="minorHAnsi" w:hAnsiTheme="minorHAnsi" w:cstheme="minorBidi"/>
                <w:sz w:val="22"/>
                <w:szCs w:val="22"/>
              </w:rPr>
              <w:t xml:space="preserve">Take up of places at  the club with continued popularity among the children. </w:t>
            </w:r>
          </w:p>
        </w:tc>
      </w:tr>
      <w:tr w:rsidR="001571DE" w:rsidRPr="00BC53F1" w14:paraId="59BC9A81" w14:textId="77777777" w:rsidTr="77553A72">
        <w:tc>
          <w:tcPr>
            <w:tcW w:w="1530" w:type="dxa"/>
            <w:tcBorders>
              <w:right w:val="single" w:sz="4" w:space="0" w:color="auto"/>
            </w:tcBorders>
          </w:tcPr>
          <w:p w14:paraId="48CD8157" w14:textId="5E23FB98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After school Cross Country club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14:paraId="0EE7D38E" w14:textId="3A7E9A53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September – December 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</w:tcPr>
          <w:p w14:paraId="6EABA61B" w14:textId="00C40ED0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Selected children given the opportunity to attend a after school cross country club.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A104A80" w14:textId="0672A6CA" w:rsidR="001571DE" w:rsidRPr="00126D00" w:rsidRDefault="0063527D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D00">
              <w:rPr>
                <w:rFonts w:asciiTheme="minorHAnsi" w:hAnsiTheme="minorHAnsi" w:cstheme="minorHAnsi"/>
                <w:sz w:val="22"/>
                <w:szCs w:val="22"/>
              </w:rPr>
              <w:t>355</w:t>
            </w: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14:paraId="6E06F188" w14:textId="5035C227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Children are given the opportunity to develop their skills.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65AA2AB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Increased participation in physical activity. </w:t>
            </w:r>
          </w:p>
          <w:p w14:paraId="407DB65E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 in the number of active minutes during the day. </w:t>
            </w:r>
          </w:p>
          <w:p w14:paraId="1B6CD0DD" w14:textId="3892E320" w:rsidR="001571DE" w:rsidRPr="009D5EB7" w:rsidRDefault="5A7C8157" w:rsidP="77553A72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 w:cstheme="minorBidi"/>
                <w:sz w:val="22"/>
                <w:szCs w:val="22"/>
              </w:rPr>
            </w:pPr>
            <w:r w:rsidRPr="77553A72">
              <w:rPr>
                <w:rFonts w:asciiTheme="minorHAnsi" w:hAnsiTheme="minorHAnsi" w:cstheme="minorBidi"/>
                <w:sz w:val="22"/>
                <w:szCs w:val="22"/>
              </w:rPr>
              <w:t xml:space="preserve">Raise the profile of sport at Woodley CofE Primary School </w:t>
            </w: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38957BD6" w14:textId="3B87EBE4" w:rsidR="001571DE" w:rsidRDefault="77553A72" w:rsidP="77553A7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7553A72">
              <w:rPr>
                <w:rFonts w:asciiTheme="minorHAnsi" w:hAnsiTheme="minorHAnsi" w:cstheme="minorBidi"/>
                <w:sz w:val="22"/>
                <w:szCs w:val="22"/>
              </w:rPr>
              <w:t xml:space="preserve">Success of school at Cross Country league and increased number of children taking part. </w:t>
            </w:r>
          </w:p>
        </w:tc>
      </w:tr>
      <w:tr w:rsidR="001571DE" w:rsidRPr="00BC53F1" w14:paraId="3B41689D" w14:textId="77777777" w:rsidTr="77553A72">
        <w:tc>
          <w:tcPr>
            <w:tcW w:w="1530" w:type="dxa"/>
            <w:tcBorders>
              <w:right w:val="single" w:sz="4" w:space="0" w:color="auto"/>
            </w:tcBorders>
          </w:tcPr>
          <w:p w14:paraId="1DB66794" w14:textId="4B5AE682" w:rsidR="001571DE" w:rsidRDefault="00115650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CPD training for staff in extra-curricular events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14:paraId="79B069AF" w14:textId="4006B1DA" w:rsidR="001571DE" w:rsidRDefault="77553A72" w:rsidP="77553A7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7553A72">
              <w:rPr>
                <w:rFonts w:asciiTheme="minorHAnsi" w:hAnsiTheme="minorHAnsi" w:cstheme="minorBidi"/>
                <w:sz w:val="22"/>
                <w:szCs w:val="22"/>
              </w:rPr>
              <w:t xml:space="preserve">September – July 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</w:tcPr>
          <w:p w14:paraId="7FD3655E" w14:textId="2CFF06FD" w:rsidR="001571DE" w:rsidRDefault="00115650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Staff to attend training to allow extra-curricular events to take place.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BE4BEA8" w14:textId="754F66CA" w:rsidR="001571DE" w:rsidRPr="00126D00" w:rsidRDefault="0063527D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D00">
              <w:rPr>
                <w:rFonts w:asciiTheme="minorHAnsi" w:hAnsiTheme="minorHAnsi" w:cstheme="minorHAnsi"/>
                <w:sz w:val="22"/>
                <w:szCs w:val="22"/>
              </w:rPr>
              <w:t>1200</w:t>
            </w: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14:paraId="41732872" w14:textId="57D031FA" w:rsidR="001571DE" w:rsidRDefault="00115650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Children are given the opportunity to attend extra-curricular events.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9C709E1" w14:textId="77777777" w:rsidR="00115650" w:rsidRDefault="00115650" w:rsidP="0011565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Increased participation in physical activity. </w:t>
            </w:r>
          </w:p>
          <w:p w14:paraId="79E3692A" w14:textId="124B01AA" w:rsidR="001571DE" w:rsidRPr="00115650" w:rsidRDefault="00115650" w:rsidP="0011565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 in the number of active minutes during the day. </w:t>
            </w: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2446629A" w14:textId="30B3CBF4" w:rsidR="001571DE" w:rsidRDefault="00115650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CPD certificates</w:t>
            </w:r>
          </w:p>
        </w:tc>
      </w:tr>
      <w:tr w:rsidR="001571DE" w:rsidRPr="00BC53F1" w14:paraId="2F249BCA" w14:textId="77777777" w:rsidTr="77553A72">
        <w:tc>
          <w:tcPr>
            <w:tcW w:w="1530" w:type="dxa"/>
            <w:tcBorders>
              <w:right w:val="nil"/>
            </w:tcBorders>
            <w:shd w:val="clear" w:color="auto" w:fill="DDD9C3" w:themeFill="background2" w:themeFillShade="E6"/>
          </w:tcPr>
          <w:p w14:paraId="7B9D1CEC" w14:textId="77777777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0" w:type="dxa"/>
            <w:tcBorders>
              <w:left w:val="nil"/>
              <w:right w:val="nil"/>
            </w:tcBorders>
            <w:shd w:val="clear" w:color="auto" w:fill="DDD9C3" w:themeFill="background2" w:themeFillShade="E6"/>
          </w:tcPr>
          <w:p w14:paraId="556B922E" w14:textId="77777777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6" w:type="dxa"/>
            <w:tcBorders>
              <w:left w:val="nil"/>
              <w:right w:val="nil"/>
            </w:tcBorders>
            <w:shd w:val="clear" w:color="auto" w:fill="DDD9C3" w:themeFill="background2" w:themeFillShade="E6"/>
          </w:tcPr>
          <w:p w14:paraId="1AD3BFB6" w14:textId="77777777" w:rsidR="001571DE" w:rsidRPr="00BC53F1" w:rsidRDefault="001571DE" w:rsidP="001571DE">
            <w:pPr>
              <w:pStyle w:val="ListParagraph"/>
              <w:ind w:left="30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DD9C3" w:themeFill="background2" w:themeFillShade="E6"/>
          </w:tcPr>
          <w:p w14:paraId="486E6A28" w14:textId="77777777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6" w:type="dxa"/>
            <w:tcBorders>
              <w:left w:val="nil"/>
              <w:right w:val="nil"/>
            </w:tcBorders>
            <w:shd w:val="clear" w:color="auto" w:fill="DDD9C3" w:themeFill="background2" w:themeFillShade="E6"/>
          </w:tcPr>
          <w:p w14:paraId="4EEB4D7B" w14:textId="77777777" w:rsidR="001571DE" w:rsidRDefault="001571DE" w:rsidP="001571DE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BC53F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I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nclusion, Engagement and School </w:t>
            </w:r>
            <w:r w:rsidRPr="00BC53F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Culture</w:t>
            </w:r>
          </w:p>
          <w:p w14:paraId="3408566E" w14:textId="77777777" w:rsidR="001571DE" w:rsidRPr="0012082D" w:rsidRDefault="001571DE" w:rsidP="001571DE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DDD9C3" w:themeFill="background2" w:themeFillShade="E6"/>
          </w:tcPr>
          <w:p w14:paraId="3EE87F45" w14:textId="77777777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nil"/>
            </w:tcBorders>
            <w:shd w:val="clear" w:color="auto" w:fill="DDD9C3" w:themeFill="background2" w:themeFillShade="E6"/>
          </w:tcPr>
          <w:p w14:paraId="78675494" w14:textId="77777777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1DE" w:rsidRPr="00BC53F1" w14:paraId="435CFC23" w14:textId="77777777" w:rsidTr="77553A72">
        <w:tc>
          <w:tcPr>
            <w:tcW w:w="1530" w:type="dxa"/>
            <w:tcBorders>
              <w:right w:val="single" w:sz="4" w:space="0" w:color="auto"/>
            </w:tcBorders>
          </w:tcPr>
          <w:p w14:paraId="2A796F1F" w14:textId="7FA314EB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Lunchtime Football club 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14:paraId="0FA8D0D5" w14:textId="2E76F2F1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September – July 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</w:tcPr>
          <w:p w14:paraId="180B489E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All year 5 &amp; 6 children invited to attend a lunchtime football club. </w:t>
            </w:r>
          </w:p>
          <w:p w14:paraId="3537AD26" w14:textId="2452D03C" w:rsidR="001571DE" w:rsidRPr="009D5EB7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3FA52A9" w14:textId="1EC37AF4" w:rsidR="001571DE" w:rsidRPr="00126D00" w:rsidRDefault="0063527D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D00">
              <w:rPr>
                <w:rFonts w:asciiTheme="minorHAnsi" w:hAnsiTheme="minorHAnsi" w:cstheme="minorHAnsi"/>
                <w:sz w:val="22"/>
                <w:szCs w:val="22"/>
              </w:rPr>
              <w:t>1700</w:t>
            </w: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14:paraId="4E0A041F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Children are given the opportunity to try a new sport. </w:t>
            </w:r>
          </w:p>
          <w:p w14:paraId="2541FEA7" w14:textId="714CE5D6" w:rsidR="001571DE" w:rsidRPr="00C24FEC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Children are given the opportunity to develop their skills.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6407A1F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Increased participation in physical activity.</w:t>
            </w:r>
          </w:p>
          <w:p w14:paraId="7694F3D8" w14:textId="29037F89" w:rsidR="001571DE" w:rsidRPr="009D5EB7" w:rsidRDefault="001571DE" w:rsidP="001571D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D5EB7">
              <w:rPr>
                <w:rFonts w:asciiTheme="minorHAnsi" w:hAnsiTheme="minorHAnsi" w:cstheme="minorHAnsi"/>
                <w:sz w:val="22"/>
                <w:szCs w:val="22"/>
              </w:rPr>
              <w:t xml:space="preserve">Increase in the number of active minutes during the day. </w:t>
            </w: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1351C771" w14:textId="4F47BE81" w:rsidR="001571DE" w:rsidRPr="00BC53F1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Lunchtime Football club </w:t>
            </w:r>
          </w:p>
        </w:tc>
      </w:tr>
      <w:tr w:rsidR="001571DE" w:rsidRPr="00BC53F1" w14:paraId="1645FC7C" w14:textId="77777777" w:rsidTr="77553A72">
        <w:tc>
          <w:tcPr>
            <w:tcW w:w="1530" w:type="dxa"/>
            <w:tcBorders>
              <w:right w:val="single" w:sz="4" w:space="0" w:color="auto"/>
            </w:tcBorders>
          </w:tcPr>
          <w:p w14:paraId="15F71670" w14:textId="3732CB25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New PE display board 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14:paraId="432484CE" w14:textId="32BDBF33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September – July 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</w:tcPr>
          <w:p w14:paraId="105C2FE4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 display board is used to show the milestones the children have been working towards. </w:t>
            </w:r>
          </w:p>
          <w:p w14:paraId="6B079C90" w14:textId="22F97680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 display board is used to celebrate children’s participation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in extra-curricular activities.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E0E3654" w14:textId="04CFBDB7" w:rsidR="001571DE" w:rsidRPr="00126D00" w:rsidRDefault="0063527D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D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200</w:t>
            </w: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14:paraId="30444D62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Children can see the progression of PE throughout the school. </w:t>
            </w:r>
          </w:p>
          <w:p w14:paraId="23A29BDF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Visitors and staff can see the progression of milestones through the school. </w:t>
            </w:r>
          </w:p>
          <w:p w14:paraId="2246EB4A" w14:textId="405C5A98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Children can share their achievements with staff members and this is displayed on the board.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5BD4742" w14:textId="4F1DA4C5" w:rsidR="001571DE" w:rsidRDefault="5A7C8157" w:rsidP="77553A7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77553A72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 xml:space="preserve">Raise the profile of PE and sport at Woodley CofE Primary School </w:t>
            </w: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19636C7F" w14:textId="361C40CB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 display board in the hall</w:t>
            </w:r>
          </w:p>
        </w:tc>
      </w:tr>
      <w:tr w:rsidR="001571DE" w:rsidRPr="00BC53F1" w14:paraId="7717F8C0" w14:textId="77777777" w:rsidTr="77553A72">
        <w:tc>
          <w:tcPr>
            <w:tcW w:w="1530" w:type="dxa"/>
            <w:tcBorders>
              <w:right w:val="single" w:sz="4" w:space="0" w:color="auto"/>
            </w:tcBorders>
          </w:tcPr>
          <w:p w14:paraId="0D35BFC9" w14:textId="33BFF310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Environment  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14:paraId="620B38F1" w14:textId="24882640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September – July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</w:tcPr>
          <w:p w14:paraId="10C7DB67" w14:textId="5C0FD2FC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Field to be treated to allow sporting events to take place.</w:t>
            </w:r>
          </w:p>
          <w:p w14:paraId="0981B636" w14:textId="1867AACA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Field to be cut and marked out for different events throughout the academic year.</w:t>
            </w:r>
          </w:p>
          <w:p w14:paraId="639454DC" w14:textId="2C9983F2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Field to be treated to allow the children to use it at lunchtimes.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88578F" w14:textId="5CEA649B" w:rsidR="001571DE" w:rsidRPr="00126D00" w:rsidRDefault="0063527D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D00">
              <w:rPr>
                <w:rFonts w:asciiTheme="minorHAnsi" w:hAnsiTheme="minorHAnsi" w:cstheme="minorHAnsi"/>
                <w:sz w:val="22"/>
                <w:szCs w:val="22"/>
              </w:rPr>
              <w:t>2628</w:t>
            </w: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14:paraId="09B5C00A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More sporting can events take place on the field such as PE lessons, football matches, athletics training and sports day. </w:t>
            </w:r>
          </w:p>
          <w:p w14:paraId="49FC624D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Children can use the field at lunchtimes. </w:t>
            </w:r>
          </w:p>
          <w:p w14:paraId="2593E869" w14:textId="67AACF24" w:rsidR="001571DE" w:rsidRPr="00947DB3" w:rsidRDefault="001571DE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More space for games leaders to lead activities with the other children.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F2101AF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After the initial treatment, the field can be maintained by the school. </w:t>
            </w:r>
          </w:p>
          <w:p w14:paraId="778FC85D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Increased participation in physical activity. </w:t>
            </w:r>
          </w:p>
          <w:p w14:paraId="6206869A" w14:textId="77777777" w:rsidR="001571DE" w:rsidRDefault="001571DE" w:rsidP="001571D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 in the number of active minutes during the day. </w:t>
            </w:r>
          </w:p>
          <w:p w14:paraId="3647C75B" w14:textId="07450D6F" w:rsidR="001571DE" w:rsidRPr="00947DB3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643D27BC" w14:textId="77777777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Field</w:t>
            </w:r>
          </w:p>
          <w:p w14:paraId="02F0DA49" w14:textId="77777777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B7C546" w14:textId="40F466DA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Sports Day photos 2022</w:t>
            </w:r>
          </w:p>
        </w:tc>
      </w:tr>
      <w:tr w:rsidR="001571DE" w:rsidRPr="00BC53F1" w14:paraId="23A85388" w14:textId="77777777" w:rsidTr="77553A72">
        <w:tc>
          <w:tcPr>
            <w:tcW w:w="1530" w:type="dxa"/>
            <w:tcBorders>
              <w:right w:val="single" w:sz="4" w:space="0" w:color="auto"/>
            </w:tcBorders>
          </w:tcPr>
          <w:p w14:paraId="69673F2A" w14:textId="1F7EA5F0" w:rsidR="001571DE" w:rsidRDefault="001571DE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Sports Day 2022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14:paraId="38EF0B78" w14:textId="096D1659" w:rsidR="001571DE" w:rsidRDefault="77553A72" w:rsidP="77553A7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7553A72">
              <w:rPr>
                <w:rFonts w:asciiTheme="minorHAnsi" w:hAnsiTheme="minorHAnsi" w:cstheme="minorBidi"/>
                <w:sz w:val="22"/>
                <w:szCs w:val="22"/>
              </w:rPr>
              <w:t xml:space="preserve">December – July 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</w:tcPr>
          <w:p w14:paraId="01F34B8A" w14:textId="77777777" w:rsidR="001571DE" w:rsidRDefault="00115650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Sports day planned effectively. </w:t>
            </w:r>
          </w:p>
          <w:p w14:paraId="3EAEF47B" w14:textId="77777777" w:rsidR="00115650" w:rsidRDefault="00115650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Site ready to allow visitors to attend. </w:t>
            </w:r>
          </w:p>
          <w:p w14:paraId="4597D2EF" w14:textId="5DFD569D" w:rsidR="00115650" w:rsidRDefault="00115650" w:rsidP="001571DE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Sports day packs given to members of staff.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C83FA95" w14:textId="30ADBD1E" w:rsidR="0063527D" w:rsidRPr="00126D00" w:rsidRDefault="0063527D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3D051D" w14:textId="43EB056B" w:rsidR="001571DE" w:rsidRPr="00126D00" w:rsidRDefault="0063527D" w:rsidP="006352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D00">
              <w:rPr>
                <w:rFonts w:asciiTheme="minorHAnsi" w:hAnsiTheme="minorHAnsi" w:cstheme="minorHAnsi"/>
                <w:sz w:val="22"/>
                <w:szCs w:val="22"/>
              </w:rPr>
              <w:t>912</w:t>
            </w: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14:paraId="0AB64A7D" w14:textId="77777777" w:rsidR="001571DE" w:rsidRDefault="00115650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Children to represent their houses for events. </w:t>
            </w:r>
          </w:p>
          <w:p w14:paraId="1E310537" w14:textId="268B2C4E" w:rsidR="00115650" w:rsidRDefault="00115650" w:rsidP="001571DE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Children to display skills to visitors.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DFC127E" w14:textId="77777777" w:rsidR="00115650" w:rsidRDefault="00115650" w:rsidP="0011565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Increased participation in physical activity. </w:t>
            </w:r>
          </w:p>
          <w:p w14:paraId="59A1D5C9" w14:textId="41AA083A" w:rsidR="001571DE" w:rsidRPr="00115650" w:rsidRDefault="00115650" w:rsidP="0011565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 in the number of active minutes during the day. </w:t>
            </w: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24139A7A" w14:textId="77777777" w:rsidR="001571DE" w:rsidRDefault="00115650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Newsletter </w:t>
            </w:r>
          </w:p>
          <w:p w14:paraId="42066E4C" w14:textId="77777777" w:rsidR="00115650" w:rsidRDefault="00115650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9372D0" w14:textId="26252680" w:rsidR="00115650" w:rsidRDefault="00115650" w:rsidP="00157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Sports day photos 2022</w:t>
            </w:r>
          </w:p>
        </w:tc>
      </w:tr>
      <w:tr w:rsidR="00115650" w:rsidRPr="00BC53F1" w14:paraId="0212FEFC" w14:textId="77777777" w:rsidTr="77553A72">
        <w:tc>
          <w:tcPr>
            <w:tcW w:w="1530" w:type="dxa"/>
            <w:tcBorders>
              <w:right w:val="single" w:sz="4" w:space="0" w:color="auto"/>
            </w:tcBorders>
          </w:tcPr>
          <w:p w14:paraId="7BD63EC8" w14:textId="26657999" w:rsidR="00115650" w:rsidRDefault="00115650" w:rsidP="001156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Games leaders </w:t>
            </w:r>
            <w:r w:rsidR="00F9761C">
              <w:rPr>
                <w:rFonts w:asciiTheme="minorHAnsi" w:hAnsiTheme="minorHAnsi" w:cstheme="minorHAnsi"/>
                <w:sz w:val="22"/>
                <w:szCs w:val="22"/>
              </w:rPr>
              <w:t>training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14:paraId="65338560" w14:textId="4D7AED69" w:rsidR="00115650" w:rsidRDefault="77553A72" w:rsidP="77553A7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7553A72">
              <w:rPr>
                <w:rFonts w:asciiTheme="minorHAnsi" w:hAnsiTheme="minorHAnsi" w:cstheme="minorBidi"/>
                <w:sz w:val="22"/>
                <w:szCs w:val="22"/>
              </w:rPr>
              <w:t>September- July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</w:tcPr>
          <w:p w14:paraId="72550161" w14:textId="77777777" w:rsidR="00115650" w:rsidRDefault="00115650" w:rsidP="00115650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Game Leaders to be trained and taught how to organise games and groups of children. </w:t>
            </w:r>
          </w:p>
          <w:p w14:paraId="0490A47F" w14:textId="4222C7DF" w:rsidR="00115650" w:rsidRDefault="00115650" w:rsidP="00115650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Game Leaders to have a fortnightly meeting to discuss new ideas and any problems they have.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C034FD6" w14:textId="35C41C80" w:rsidR="00115650" w:rsidRPr="00126D00" w:rsidRDefault="00A402F7" w:rsidP="001156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D00">
              <w:rPr>
                <w:rFonts w:asciiTheme="minorHAnsi" w:hAnsiTheme="minorHAnsi" w:cstheme="minorHAnsi"/>
                <w:sz w:val="22"/>
                <w:szCs w:val="22"/>
              </w:rPr>
              <w:t>935</w:t>
            </w: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14:paraId="6A760513" w14:textId="77777777" w:rsidR="00115650" w:rsidRPr="00BC53F1" w:rsidRDefault="00115650" w:rsidP="00115650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Improved social skills between children. </w:t>
            </w:r>
          </w:p>
          <w:p w14:paraId="4CAD9AF8" w14:textId="77777777" w:rsidR="00115650" w:rsidRDefault="00115650" w:rsidP="00115650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Children develop relationships with others. </w:t>
            </w:r>
          </w:p>
          <w:p w14:paraId="3B1EF99B" w14:textId="77777777" w:rsidR="00115650" w:rsidRPr="00AD6C06" w:rsidRDefault="00115650" w:rsidP="00115650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Game Leaders begin to develop leadership skills. </w:t>
            </w:r>
          </w:p>
          <w:p w14:paraId="661AAB51" w14:textId="2E5A7D29" w:rsidR="00115650" w:rsidRDefault="00115650" w:rsidP="00115650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Children take ownership of games and use their own ideas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create and play new games.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0805D2B" w14:textId="77777777" w:rsidR="00115650" w:rsidRPr="00BC53F1" w:rsidRDefault="00115650" w:rsidP="00115650">
            <w:pPr>
              <w:pStyle w:val="ListParagraph"/>
              <w:numPr>
                <w:ilvl w:val="0"/>
                <w:numId w:val="5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Positive relationships to develop between peers.  </w:t>
            </w:r>
          </w:p>
          <w:p w14:paraId="37831B34" w14:textId="77777777" w:rsidR="00115650" w:rsidRPr="00BC53F1" w:rsidRDefault="00115650" w:rsidP="00115650">
            <w:pPr>
              <w:pStyle w:val="ListParagraph"/>
              <w:numPr>
                <w:ilvl w:val="0"/>
                <w:numId w:val="5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Improved kit/equipment will raise profile of the children and school.</w:t>
            </w:r>
          </w:p>
          <w:p w14:paraId="282B35D1" w14:textId="3BB778E6" w:rsidR="00115650" w:rsidRDefault="00115650" w:rsidP="0011565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Children use own ideas and become more confident in delivering their game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s.</w:t>
            </w: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08A5F5B0" w14:textId="77777777" w:rsidR="00115650" w:rsidRDefault="00115650" w:rsidP="001156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Equipment 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be monitored by PE subject leader</w:t>
            </w: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  <w:p w14:paraId="61CF0427" w14:textId="77777777" w:rsidR="00115650" w:rsidRDefault="00115650" w:rsidP="001156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DF343E" w14:textId="77777777" w:rsidR="00115650" w:rsidRDefault="00115650" w:rsidP="001156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Playtime equipment to be kept separate from PE equipment.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6E413D3" w14:textId="77777777" w:rsidR="00115650" w:rsidRDefault="00115650" w:rsidP="001156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D975AD" w14:textId="77777777" w:rsidR="00115650" w:rsidRDefault="00115650" w:rsidP="001156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Games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leaders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rota</w:t>
            </w:r>
          </w:p>
          <w:p w14:paraId="5F84102A" w14:textId="77777777" w:rsidR="00115650" w:rsidRDefault="00115650" w:rsidP="001156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6CFC70" w14:textId="77777777" w:rsidR="00115650" w:rsidRDefault="00115650" w:rsidP="001156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BC6247" w14:textId="77777777" w:rsidR="00115650" w:rsidRDefault="00115650" w:rsidP="001156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5650" w:rsidRPr="00BC53F1" w14:paraId="68186E2C" w14:textId="77777777" w:rsidTr="77553A72">
        <w:tc>
          <w:tcPr>
            <w:tcW w:w="1530" w:type="dxa"/>
            <w:tcBorders>
              <w:right w:val="single" w:sz="4" w:space="0" w:color="auto"/>
            </w:tcBorders>
          </w:tcPr>
          <w:p w14:paraId="76E7910D" w14:textId="6BCA0606" w:rsidR="00115650" w:rsidRDefault="00115650" w:rsidP="001156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Playground pals</w:t>
            </w:r>
            <w:r w:rsidR="00F9761C">
              <w:rPr>
                <w:rFonts w:asciiTheme="minorHAnsi" w:hAnsiTheme="minorHAnsi" w:cstheme="minorHAnsi"/>
                <w:sz w:val="22"/>
                <w:szCs w:val="22"/>
              </w:rPr>
              <w:t xml:space="preserve"> training 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14:paraId="2CB49A88" w14:textId="636493D4" w:rsidR="00115650" w:rsidRDefault="77553A72" w:rsidP="77553A7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7553A72">
              <w:rPr>
                <w:rFonts w:asciiTheme="minorHAnsi" w:hAnsiTheme="minorHAnsi" w:cstheme="minorBidi"/>
                <w:sz w:val="22"/>
                <w:szCs w:val="22"/>
              </w:rPr>
              <w:t xml:space="preserve">September – July 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</w:tcPr>
          <w:p w14:paraId="49E41797" w14:textId="28B90008" w:rsidR="00115650" w:rsidRPr="00115650" w:rsidRDefault="00115650" w:rsidP="0011565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5650">
              <w:rPr>
                <w:rFonts w:asciiTheme="minorHAnsi" w:hAnsiTheme="minorHAnsi" w:cstheme="minorHAnsi"/>
                <w:sz w:val="22"/>
                <w:szCs w:val="22"/>
              </w:rPr>
              <w:t xml:space="preserve">Playground pals to be trained and taught how to organise games and groups of children. </w:t>
            </w:r>
          </w:p>
          <w:p w14:paraId="27992228" w14:textId="4E69CE33" w:rsidR="00115650" w:rsidRDefault="00115650" w:rsidP="00115650">
            <w:pPr>
              <w:pStyle w:val="ListParagraph"/>
              <w:numPr>
                <w:ilvl w:val="0"/>
                <w:numId w:val="5"/>
              </w:numPr>
              <w:ind w:left="304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Playground pals to have a fortnightly meeting to discuss new ideas and any problems they have.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8C02EB3" w14:textId="300822CC" w:rsidR="00115650" w:rsidRPr="00126D00" w:rsidRDefault="00A402F7" w:rsidP="001156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D00">
              <w:rPr>
                <w:rFonts w:asciiTheme="minorHAnsi" w:hAnsiTheme="minorHAnsi" w:cstheme="minorHAnsi"/>
                <w:sz w:val="22"/>
                <w:szCs w:val="22"/>
              </w:rPr>
              <w:t>935</w:t>
            </w: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14:paraId="4C186C45" w14:textId="77777777" w:rsidR="00115650" w:rsidRPr="00BC53F1" w:rsidRDefault="00115650" w:rsidP="00115650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Improved social skills between children. </w:t>
            </w:r>
          </w:p>
          <w:p w14:paraId="5FFE6290" w14:textId="77777777" w:rsidR="00115650" w:rsidRDefault="00115650" w:rsidP="00115650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Children develop relationships with others. </w:t>
            </w:r>
          </w:p>
          <w:p w14:paraId="3D1823CD" w14:textId="77777777" w:rsidR="00115650" w:rsidRPr="00AD6C06" w:rsidRDefault="00115650" w:rsidP="00115650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Playground pals begin to develop leadership skills. </w:t>
            </w:r>
          </w:p>
          <w:p w14:paraId="3FCC5E85" w14:textId="6222421E" w:rsidR="00115650" w:rsidRDefault="00115650" w:rsidP="00115650">
            <w:pPr>
              <w:pStyle w:val="ListParagraph"/>
              <w:numPr>
                <w:ilvl w:val="0"/>
                <w:numId w:val="5"/>
              </w:numPr>
              <w:ind w:left="280" w:hanging="280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Children take ownership of games and use their own ideas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create and play new games.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74F6026" w14:textId="77777777" w:rsidR="00115650" w:rsidRPr="00BC53F1" w:rsidRDefault="00115650" w:rsidP="00115650">
            <w:pPr>
              <w:pStyle w:val="ListParagraph"/>
              <w:numPr>
                <w:ilvl w:val="0"/>
                <w:numId w:val="5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 xml:space="preserve">Positive relationships to develop between peers.  </w:t>
            </w:r>
          </w:p>
          <w:p w14:paraId="1B28772F" w14:textId="77777777" w:rsidR="00115650" w:rsidRPr="00BC53F1" w:rsidRDefault="00115650" w:rsidP="00115650">
            <w:pPr>
              <w:pStyle w:val="ListParagraph"/>
              <w:numPr>
                <w:ilvl w:val="0"/>
                <w:numId w:val="5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Improved kit/equipment will raise profile of the children and school.</w:t>
            </w:r>
          </w:p>
          <w:p w14:paraId="1E52F7D3" w14:textId="7A7116B2" w:rsidR="00115650" w:rsidRDefault="00115650" w:rsidP="0011565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C53F1">
              <w:rPr>
                <w:rFonts w:asciiTheme="minorHAnsi" w:hAnsiTheme="minorHAnsi" w:cstheme="minorHAnsi"/>
                <w:sz w:val="22"/>
                <w:szCs w:val="22"/>
              </w:rPr>
              <w:t>Children use own ideas and become more confident in delivering their game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s.</w:t>
            </w: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6FFA1584" w14:textId="5F809596" w:rsidR="00115650" w:rsidRDefault="00115650" w:rsidP="001156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Playground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pals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rota</w:t>
            </w:r>
          </w:p>
        </w:tc>
      </w:tr>
    </w:tbl>
    <w:p w14:paraId="6141AC7F" w14:textId="39AB9A8A" w:rsidR="00DF3FB4" w:rsidRDefault="00DF3FB4" w:rsidP="00C87E4D">
      <w:pPr>
        <w:rPr>
          <w:rFonts w:asciiTheme="minorHAnsi" w:hAnsiTheme="minorHAnsi" w:cstheme="minorHAnsi"/>
          <w:sz w:val="22"/>
          <w:szCs w:val="22"/>
        </w:rPr>
      </w:pPr>
    </w:p>
    <w:p w14:paraId="3533459C" w14:textId="75FE8DD0" w:rsidR="00254671" w:rsidRDefault="00254671" w:rsidP="00C87E4D">
      <w:pPr>
        <w:rPr>
          <w:rFonts w:asciiTheme="minorHAnsi" w:hAnsiTheme="minorHAnsi" w:cstheme="minorHAnsi"/>
          <w:sz w:val="22"/>
          <w:szCs w:val="22"/>
        </w:rPr>
      </w:pPr>
    </w:p>
    <w:p w14:paraId="72E5F8E1" w14:textId="7C071970" w:rsidR="00D959E4" w:rsidRDefault="000314B8" w:rsidP="00C87E4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amount of funding received in 2021-2022 was £18730.  In addition, a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n amount of £8171 was brought forward from 2020/2021.  This amount has been committed to installing an Active Mile around the school grounds.  Due to restrictions resulting from COVID-19 and staffing capacity, this project has been delayed and will take place in 2022-2023.  </w:t>
      </w:r>
    </w:p>
    <w:p w14:paraId="7EFD4C59" w14:textId="5666F36F" w:rsidR="009D5EB7" w:rsidRDefault="009D5EB7" w:rsidP="00C87E4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ListTable4-Accent2"/>
        <w:tblW w:w="0" w:type="auto"/>
        <w:tblLook w:val="04A0" w:firstRow="1" w:lastRow="0" w:firstColumn="1" w:lastColumn="0" w:noHBand="0" w:noVBand="1"/>
      </w:tblPr>
      <w:tblGrid>
        <w:gridCol w:w="11335"/>
        <w:gridCol w:w="2613"/>
      </w:tblGrid>
      <w:tr w:rsidR="003E5C6F" w14:paraId="150D7987" w14:textId="77777777" w:rsidTr="003E5C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</w:tcPr>
          <w:p w14:paraId="115D2D65" w14:textId="08C33CB9" w:rsidR="003E5C6F" w:rsidRPr="003E5C6F" w:rsidRDefault="00043A67" w:rsidP="00043A67">
            <w:pPr>
              <w:ind w:left="216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 xml:space="preserve">Year 6 cohort 2021 – 22 </w:t>
            </w:r>
            <w:r w:rsidR="003E5C6F" w:rsidRPr="003E5C6F">
              <w:rPr>
                <w:rFonts w:asciiTheme="minorHAnsi" w:hAnsiTheme="minorHAnsi" w:cstheme="minorHAnsi"/>
                <w:sz w:val="36"/>
                <w:szCs w:val="36"/>
              </w:rPr>
              <w:t>Swimming Data</w:t>
            </w:r>
            <w:r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2613" w:type="dxa"/>
          </w:tcPr>
          <w:p w14:paraId="3EA32D4B" w14:textId="77777777" w:rsidR="003E5C6F" w:rsidRDefault="003E5C6F" w:rsidP="00C87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C6F" w14:paraId="6EB60516" w14:textId="77777777" w:rsidTr="003E5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tcBorders>
              <w:top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3F1E8723" w14:textId="06798FA9" w:rsidR="003E5C6F" w:rsidRPr="003E5C6F" w:rsidRDefault="003E5C6F" w:rsidP="00C87E4D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What percentage of your current Year 6 cohort swim competently, confidently and proficiently over a distance of at least 25 metres? </w:t>
            </w:r>
          </w:p>
        </w:tc>
        <w:tc>
          <w:tcPr>
            <w:tcW w:w="261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11330E3D" w14:textId="705D0955" w:rsidR="003E5C6F" w:rsidRDefault="00D959E4" w:rsidP="00C87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69</w:t>
            </w:r>
            <w:r w:rsidR="003E5C6F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3E5C6F" w14:paraId="2B0C271F" w14:textId="77777777" w:rsidTr="003E5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tcBorders>
              <w:top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57EE0F68" w14:textId="3416F718" w:rsidR="003E5C6F" w:rsidRPr="00043A67" w:rsidRDefault="00043A67" w:rsidP="00C87E4D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What percentage of your current Year 6 cohort use a range of strokes effectively? </w:t>
            </w:r>
          </w:p>
        </w:tc>
        <w:tc>
          <w:tcPr>
            <w:tcW w:w="261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62D1F0B4" w14:textId="43956E8D" w:rsidR="003E5C6F" w:rsidRDefault="00D959E4" w:rsidP="00C87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92</w:t>
            </w:r>
            <w:r w:rsidR="00043A67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3E5C6F" w14:paraId="295A74E1" w14:textId="77777777" w:rsidTr="003E5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tcBorders>
              <w:top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0C45A229" w14:textId="662F26AB" w:rsidR="003E5C6F" w:rsidRDefault="00043A67" w:rsidP="00C87E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What percentage of your current Year 6 cohort perform safe self-rescue in different water-based situations?</w:t>
            </w:r>
          </w:p>
        </w:tc>
        <w:tc>
          <w:tcPr>
            <w:tcW w:w="261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666AC6D3" w14:textId="7632C47B" w:rsidR="003E5C6F" w:rsidRDefault="00D959E4" w:rsidP="00C87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61</w:t>
            </w:r>
            <w:r w:rsidR="00043A67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</w:tbl>
    <w:p w14:paraId="4695C1F7" w14:textId="77777777" w:rsidR="009D5EB7" w:rsidRPr="00BC53F1" w:rsidRDefault="009D5EB7" w:rsidP="00C87E4D">
      <w:pPr>
        <w:rPr>
          <w:rFonts w:asciiTheme="minorHAnsi" w:hAnsiTheme="minorHAnsi" w:cstheme="minorHAnsi"/>
          <w:sz w:val="22"/>
          <w:szCs w:val="22"/>
        </w:rPr>
      </w:pPr>
    </w:p>
    <w:sectPr w:rsidR="009D5EB7" w:rsidRPr="00BC53F1" w:rsidSect="003E5C6F">
      <w:footerReference w:type="default" r:id="rId12"/>
      <w:pgSz w:w="16838" w:h="11906" w:orient="landscape" w:code="9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328BE" w14:textId="77777777" w:rsidR="00CB68C5" w:rsidRDefault="00CB68C5" w:rsidP="002B2A8C">
      <w:r>
        <w:separator/>
      </w:r>
    </w:p>
  </w:endnote>
  <w:endnote w:type="continuationSeparator" w:id="0">
    <w:p w14:paraId="79617F4B" w14:textId="77777777" w:rsidR="00CB68C5" w:rsidRDefault="00CB68C5" w:rsidP="002B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F2056" w14:textId="77777777" w:rsidR="00CB68C5" w:rsidRDefault="00CB68C5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232C334C" wp14:editId="71B8B622">
          <wp:simplePos x="0" y="0"/>
          <wp:positionH relativeFrom="column">
            <wp:posOffset>635</wp:posOffset>
          </wp:positionH>
          <wp:positionV relativeFrom="paragraph">
            <wp:posOffset>6513195</wp:posOffset>
          </wp:positionV>
          <wp:extent cx="10058400" cy="124396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83EE3" w14:textId="77777777" w:rsidR="00CB68C5" w:rsidRDefault="00CB68C5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0" allowOverlap="1" wp14:anchorId="56303A26" wp14:editId="1333B121">
          <wp:simplePos x="0" y="0"/>
          <wp:positionH relativeFrom="column">
            <wp:posOffset>635</wp:posOffset>
          </wp:positionH>
          <wp:positionV relativeFrom="paragraph">
            <wp:posOffset>6513195</wp:posOffset>
          </wp:positionV>
          <wp:extent cx="10058400" cy="12439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818FB" w14:textId="77777777" w:rsidR="00CB68C5" w:rsidRDefault="00CB68C5" w:rsidP="002B2A8C">
      <w:r>
        <w:separator/>
      </w:r>
    </w:p>
  </w:footnote>
  <w:footnote w:type="continuationSeparator" w:id="0">
    <w:p w14:paraId="06C3124D" w14:textId="77777777" w:rsidR="00CB68C5" w:rsidRDefault="00CB68C5" w:rsidP="002B2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005912"/>
    <w:multiLevelType w:val="hybridMultilevel"/>
    <w:tmpl w:val="31A019C4"/>
    <w:lvl w:ilvl="0" w:tplc="A4DE58A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60F6"/>
    <w:multiLevelType w:val="hybridMultilevel"/>
    <w:tmpl w:val="075000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050E05"/>
    <w:multiLevelType w:val="hybridMultilevel"/>
    <w:tmpl w:val="77881E08"/>
    <w:lvl w:ilvl="0" w:tplc="5E5A07B8">
      <w:start w:val="7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07072"/>
    <w:multiLevelType w:val="hybridMultilevel"/>
    <w:tmpl w:val="552627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5607C"/>
    <w:multiLevelType w:val="hybridMultilevel"/>
    <w:tmpl w:val="6CCE9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C975C3"/>
    <w:multiLevelType w:val="hybridMultilevel"/>
    <w:tmpl w:val="4EB6F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30B2"/>
    <w:multiLevelType w:val="hybridMultilevel"/>
    <w:tmpl w:val="7F5EA9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D0388"/>
    <w:multiLevelType w:val="hybridMultilevel"/>
    <w:tmpl w:val="6652C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776DE"/>
    <w:multiLevelType w:val="hybridMultilevel"/>
    <w:tmpl w:val="CA8A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B7282"/>
    <w:multiLevelType w:val="hybridMultilevel"/>
    <w:tmpl w:val="4D1C8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04E9D"/>
    <w:multiLevelType w:val="hybridMultilevel"/>
    <w:tmpl w:val="27F690BE"/>
    <w:lvl w:ilvl="0" w:tplc="6470B8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D7950"/>
    <w:multiLevelType w:val="hybridMultilevel"/>
    <w:tmpl w:val="9CBEB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74D8F"/>
    <w:multiLevelType w:val="hybridMultilevel"/>
    <w:tmpl w:val="6A2A2C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746306"/>
    <w:multiLevelType w:val="hybridMultilevel"/>
    <w:tmpl w:val="6B922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34969"/>
    <w:multiLevelType w:val="hybridMultilevel"/>
    <w:tmpl w:val="04ACA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D121E3"/>
    <w:multiLevelType w:val="hybridMultilevel"/>
    <w:tmpl w:val="9402B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9F65A4"/>
    <w:multiLevelType w:val="hybridMultilevel"/>
    <w:tmpl w:val="358828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7811ED"/>
    <w:multiLevelType w:val="hybridMultilevel"/>
    <w:tmpl w:val="D37E1D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84933"/>
    <w:multiLevelType w:val="hybridMultilevel"/>
    <w:tmpl w:val="D8D4FC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8E41B4"/>
    <w:multiLevelType w:val="hybridMultilevel"/>
    <w:tmpl w:val="8CD0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B6095"/>
    <w:multiLevelType w:val="hybridMultilevel"/>
    <w:tmpl w:val="921A7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A383B"/>
    <w:multiLevelType w:val="hybridMultilevel"/>
    <w:tmpl w:val="0346D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E40F5"/>
    <w:multiLevelType w:val="hybridMultilevel"/>
    <w:tmpl w:val="95AE9C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4B76B7"/>
    <w:multiLevelType w:val="hybridMultilevel"/>
    <w:tmpl w:val="1A7A23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1719EA"/>
    <w:multiLevelType w:val="hybridMultilevel"/>
    <w:tmpl w:val="B06E05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D51B2A"/>
    <w:multiLevelType w:val="hybridMultilevel"/>
    <w:tmpl w:val="6BB8FA92"/>
    <w:lvl w:ilvl="0" w:tplc="EA66EA0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03BBF"/>
    <w:multiLevelType w:val="hybridMultilevel"/>
    <w:tmpl w:val="16784B1A"/>
    <w:lvl w:ilvl="0" w:tplc="E71A8300">
      <w:start w:val="14"/>
      <w:numFmt w:val="bullet"/>
      <w:lvlText w:val="-"/>
      <w:lvlJc w:val="left"/>
      <w:pPr>
        <w:ind w:left="1777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8" w15:restartNumberingAfterBreak="0">
    <w:nsid w:val="6A8B36FD"/>
    <w:multiLevelType w:val="hybridMultilevel"/>
    <w:tmpl w:val="AC3CF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0041AB"/>
    <w:multiLevelType w:val="hybridMultilevel"/>
    <w:tmpl w:val="1764A5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F62F5A"/>
    <w:multiLevelType w:val="hybridMultilevel"/>
    <w:tmpl w:val="E3249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A2B88"/>
    <w:multiLevelType w:val="hybridMultilevel"/>
    <w:tmpl w:val="6A608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D0DBA"/>
    <w:multiLevelType w:val="hybridMultilevel"/>
    <w:tmpl w:val="90BAB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C335C9"/>
    <w:multiLevelType w:val="hybridMultilevel"/>
    <w:tmpl w:val="31DC2C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D31C95"/>
    <w:multiLevelType w:val="hybridMultilevel"/>
    <w:tmpl w:val="510E20C6"/>
    <w:lvl w:ilvl="0" w:tplc="6470B8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6"/>
  </w:num>
  <w:num w:numId="4">
    <w:abstractNumId w:val="19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27"/>
  </w:num>
  <w:num w:numId="10">
    <w:abstractNumId w:val="22"/>
  </w:num>
  <w:num w:numId="11">
    <w:abstractNumId w:val="8"/>
  </w:num>
  <w:num w:numId="12">
    <w:abstractNumId w:val="20"/>
  </w:num>
  <w:num w:numId="13">
    <w:abstractNumId w:val="14"/>
  </w:num>
  <w:num w:numId="14">
    <w:abstractNumId w:val="30"/>
  </w:num>
  <w:num w:numId="15">
    <w:abstractNumId w:val="28"/>
  </w:num>
  <w:num w:numId="16">
    <w:abstractNumId w:val="21"/>
  </w:num>
  <w:num w:numId="17">
    <w:abstractNumId w:val="11"/>
  </w:num>
  <w:num w:numId="18">
    <w:abstractNumId w:val="34"/>
  </w:num>
  <w:num w:numId="19">
    <w:abstractNumId w:val="10"/>
  </w:num>
  <w:num w:numId="20">
    <w:abstractNumId w:val="33"/>
  </w:num>
  <w:num w:numId="21">
    <w:abstractNumId w:val="16"/>
  </w:num>
  <w:num w:numId="22">
    <w:abstractNumId w:val="13"/>
  </w:num>
  <w:num w:numId="23">
    <w:abstractNumId w:val="9"/>
  </w:num>
  <w:num w:numId="24">
    <w:abstractNumId w:val="12"/>
  </w:num>
  <w:num w:numId="25">
    <w:abstractNumId w:val="5"/>
  </w:num>
  <w:num w:numId="26">
    <w:abstractNumId w:val="18"/>
  </w:num>
  <w:num w:numId="27">
    <w:abstractNumId w:val="25"/>
  </w:num>
  <w:num w:numId="28">
    <w:abstractNumId w:val="15"/>
  </w:num>
  <w:num w:numId="29">
    <w:abstractNumId w:val="29"/>
  </w:num>
  <w:num w:numId="30">
    <w:abstractNumId w:val="23"/>
  </w:num>
  <w:num w:numId="31">
    <w:abstractNumId w:val="2"/>
  </w:num>
  <w:num w:numId="32">
    <w:abstractNumId w:val="32"/>
  </w:num>
  <w:num w:numId="33">
    <w:abstractNumId w:val="24"/>
  </w:num>
  <w:num w:numId="34">
    <w:abstractNumId w:val="17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A8C"/>
    <w:rsid w:val="0000480A"/>
    <w:rsid w:val="000167FA"/>
    <w:rsid w:val="00017AE8"/>
    <w:rsid w:val="0002195E"/>
    <w:rsid w:val="000314B8"/>
    <w:rsid w:val="00043A67"/>
    <w:rsid w:val="00044131"/>
    <w:rsid w:val="00063D74"/>
    <w:rsid w:val="00064DF0"/>
    <w:rsid w:val="000873E7"/>
    <w:rsid w:val="000D0213"/>
    <w:rsid w:val="000D3F8D"/>
    <w:rsid w:val="000E1F08"/>
    <w:rsid w:val="001110BF"/>
    <w:rsid w:val="00115650"/>
    <w:rsid w:val="0012082D"/>
    <w:rsid w:val="00121ED1"/>
    <w:rsid w:val="00126D00"/>
    <w:rsid w:val="001341B3"/>
    <w:rsid w:val="00134F55"/>
    <w:rsid w:val="00146601"/>
    <w:rsid w:val="00147129"/>
    <w:rsid w:val="00152B17"/>
    <w:rsid w:val="001571DE"/>
    <w:rsid w:val="001E5486"/>
    <w:rsid w:val="00213902"/>
    <w:rsid w:val="00217464"/>
    <w:rsid w:val="00241E0F"/>
    <w:rsid w:val="00254671"/>
    <w:rsid w:val="00263067"/>
    <w:rsid w:val="0028077B"/>
    <w:rsid w:val="00285F96"/>
    <w:rsid w:val="002943AD"/>
    <w:rsid w:val="002A50E6"/>
    <w:rsid w:val="002B2A8C"/>
    <w:rsid w:val="002B4EAD"/>
    <w:rsid w:val="002D185C"/>
    <w:rsid w:val="002D6A62"/>
    <w:rsid w:val="002E1245"/>
    <w:rsid w:val="003134A3"/>
    <w:rsid w:val="00351F68"/>
    <w:rsid w:val="003803F8"/>
    <w:rsid w:val="003958FE"/>
    <w:rsid w:val="00395F2A"/>
    <w:rsid w:val="00397F42"/>
    <w:rsid w:val="003D1CB7"/>
    <w:rsid w:val="003E1B9A"/>
    <w:rsid w:val="003E5C6F"/>
    <w:rsid w:val="003F65B6"/>
    <w:rsid w:val="00416893"/>
    <w:rsid w:val="00421FBB"/>
    <w:rsid w:val="00437F07"/>
    <w:rsid w:val="00445674"/>
    <w:rsid w:val="00454D2A"/>
    <w:rsid w:val="00462B07"/>
    <w:rsid w:val="00474DC8"/>
    <w:rsid w:val="00482949"/>
    <w:rsid w:val="00491C26"/>
    <w:rsid w:val="004A5CA1"/>
    <w:rsid w:val="004F0480"/>
    <w:rsid w:val="004F6F08"/>
    <w:rsid w:val="005077F5"/>
    <w:rsid w:val="00524DAB"/>
    <w:rsid w:val="0054371E"/>
    <w:rsid w:val="00547A37"/>
    <w:rsid w:val="0058A1D7"/>
    <w:rsid w:val="005A5B54"/>
    <w:rsid w:val="005B462B"/>
    <w:rsid w:val="005B4DBB"/>
    <w:rsid w:val="005C7E36"/>
    <w:rsid w:val="005D14F5"/>
    <w:rsid w:val="005E08F7"/>
    <w:rsid w:val="005E5EE9"/>
    <w:rsid w:val="005F3F21"/>
    <w:rsid w:val="005F4946"/>
    <w:rsid w:val="00606A5C"/>
    <w:rsid w:val="00606EEF"/>
    <w:rsid w:val="00632916"/>
    <w:rsid w:val="0063527D"/>
    <w:rsid w:val="0064156C"/>
    <w:rsid w:val="00660691"/>
    <w:rsid w:val="00672E89"/>
    <w:rsid w:val="006A6A53"/>
    <w:rsid w:val="006B0D3D"/>
    <w:rsid w:val="006B399A"/>
    <w:rsid w:val="006D23BE"/>
    <w:rsid w:val="006E746A"/>
    <w:rsid w:val="006E7A8D"/>
    <w:rsid w:val="00706092"/>
    <w:rsid w:val="00721C72"/>
    <w:rsid w:val="007431CB"/>
    <w:rsid w:val="00751962"/>
    <w:rsid w:val="00786A2F"/>
    <w:rsid w:val="00787C5E"/>
    <w:rsid w:val="00793A8D"/>
    <w:rsid w:val="00796F78"/>
    <w:rsid w:val="007E18DA"/>
    <w:rsid w:val="007F1D5A"/>
    <w:rsid w:val="007F2981"/>
    <w:rsid w:val="007F6D56"/>
    <w:rsid w:val="00801F5E"/>
    <w:rsid w:val="0082268A"/>
    <w:rsid w:val="00861490"/>
    <w:rsid w:val="00866336"/>
    <w:rsid w:val="00880ABF"/>
    <w:rsid w:val="008866C4"/>
    <w:rsid w:val="00895560"/>
    <w:rsid w:val="00896B7D"/>
    <w:rsid w:val="008C12F6"/>
    <w:rsid w:val="00906802"/>
    <w:rsid w:val="00916CB6"/>
    <w:rsid w:val="009237A2"/>
    <w:rsid w:val="00946E6B"/>
    <w:rsid w:val="00947DB3"/>
    <w:rsid w:val="00995377"/>
    <w:rsid w:val="009A07EF"/>
    <w:rsid w:val="009B08CD"/>
    <w:rsid w:val="009C3F6E"/>
    <w:rsid w:val="009C5238"/>
    <w:rsid w:val="009C6D05"/>
    <w:rsid w:val="009D193D"/>
    <w:rsid w:val="009D5EB7"/>
    <w:rsid w:val="009E1CF7"/>
    <w:rsid w:val="009F16E4"/>
    <w:rsid w:val="00A02EA7"/>
    <w:rsid w:val="00A06EB2"/>
    <w:rsid w:val="00A13830"/>
    <w:rsid w:val="00A306D8"/>
    <w:rsid w:val="00A36378"/>
    <w:rsid w:val="00A402F7"/>
    <w:rsid w:val="00A41480"/>
    <w:rsid w:val="00A923BC"/>
    <w:rsid w:val="00A96453"/>
    <w:rsid w:val="00AC7850"/>
    <w:rsid w:val="00AD6C06"/>
    <w:rsid w:val="00AE2554"/>
    <w:rsid w:val="00AF3EAE"/>
    <w:rsid w:val="00B06F64"/>
    <w:rsid w:val="00B11080"/>
    <w:rsid w:val="00B45F7E"/>
    <w:rsid w:val="00BB4627"/>
    <w:rsid w:val="00BC53F1"/>
    <w:rsid w:val="00BD7916"/>
    <w:rsid w:val="00C1371A"/>
    <w:rsid w:val="00C1794D"/>
    <w:rsid w:val="00C21174"/>
    <w:rsid w:val="00C2236D"/>
    <w:rsid w:val="00C22415"/>
    <w:rsid w:val="00C24FEC"/>
    <w:rsid w:val="00C44CAC"/>
    <w:rsid w:val="00C75023"/>
    <w:rsid w:val="00C83819"/>
    <w:rsid w:val="00C8467A"/>
    <w:rsid w:val="00C856F6"/>
    <w:rsid w:val="00C87E4D"/>
    <w:rsid w:val="00CB556C"/>
    <w:rsid w:val="00CB6310"/>
    <w:rsid w:val="00CB68C5"/>
    <w:rsid w:val="00CC1946"/>
    <w:rsid w:val="00CC4A84"/>
    <w:rsid w:val="00CC6203"/>
    <w:rsid w:val="00CF168C"/>
    <w:rsid w:val="00CF4218"/>
    <w:rsid w:val="00D0328A"/>
    <w:rsid w:val="00D07766"/>
    <w:rsid w:val="00D16DEC"/>
    <w:rsid w:val="00D17966"/>
    <w:rsid w:val="00D30104"/>
    <w:rsid w:val="00D36E77"/>
    <w:rsid w:val="00D80CD3"/>
    <w:rsid w:val="00D959E4"/>
    <w:rsid w:val="00DC1B52"/>
    <w:rsid w:val="00DE036F"/>
    <w:rsid w:val="00DF3FB4"/>
    <w:rsid w:val="00E31A55"/>
    <w:rsid w:val="00E37BC0"/>
    <w:rsid w:val="00E50EAD"/>
    <w:rsid w:val="00E803B5"/>
    <w:rsid w:val="00E90E9B"/>
    <w:rsid w:val="00EC4C5F"/>
    <w:rsid w:val="00EF1B67"/>
    <w:rsid w:val="00F06596"/>
    <w:rsid w:val="00F11A61"/>
    <w:rsid w:val="00F3527A"/>
    <w:rsid w:val="00F54936"/>
    <w:rsid w:val="00F56C2A"/>
    <w:rsid w:val="00F6743F"/>
    <w:rsid w:val="00F745C1"/>
    <w:rsid w:val="00F82D95"/>
    <w:rsid w:val="00F96DA2"/>
    <w:rsid w:val="00F9761C"/>
    <w:rsid w:val="00FB1966"/>
    <w:rsid w:val="00FD2B6A"/>
    <w:rsid w:val="00FE0106"/>
    <w:rsid w:val="00FE6FC5"/>
    <w:rsid w:val="072D25E4"/>
    <w:rsid w:val="11F95B2B"/>
    <w:rsid w:val="1FE4C983"/>
    <w:rsid w:val="21C4C68A"/>
    <w:rsid w:val="24FC674C"/>
    <w:rsid w:val="2972836C"/>
    <w:rsid w:val="31C1C1F7"/>
    <w:rsid w:val="34F962B9"/>
    <w:rsid w:val="3D9AE28E"/>
    <w:rsid w:val="4F54C43F"/>
    <w:rsid w:val="5A7C8157"/>
    <w:rsid w:val="5A9776E6"/>
    <w:rsid w:val="5C7773ED"/>
    <w:rsid w:val="614AE510"/>
    <w:rsid w:val="7515EF2F"/>
    <w:rsid w:val="77553A72"/>
    <w:rsid w:val="784D8FF1"/>
    <w:rsid w:val="79E9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4C602158"/>
  <w15:docId w15:val="{E766835B-722B-4930-8026-E3E36489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A8C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F6743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A8C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B2A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A8C"/>
    <w:rPr>
      <w:rFonts w:ascii="Calibri" w:eastAsia="Calibri" w:hAnsi="Calibri" w:cs="Arial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A8C"/>
    <w:rPr>
      <w:rFonts w:ascii="Tahoma" w:eastAsia="Calibri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2B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2A8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743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1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FB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FBB"/>
    <w:rPr>
      <w:rFonts w:ascii="Calibri" w:eastAsia="Calibri" w:hAnsi="Calibri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FBB"/>
    <w:rPr>
      <w:rFonts w:ascii="Calibri" w:eastAsia="Calibri" w:hAnsi="Calibri" w:cs="Arial"/>
      <w:b/>
      <w:bCs/>
      <w:sz w:val="20"/>
      <w:szCs w:val="20"/>
      <w:lang w:eastAsia="en-GB"/>
    </w:rPr>
  </w:style>
  <w:style w:type="table" w:styleId="GridTable4">
    <w:name w:val="Grid Table 4"/>
    <w:basedOn w:val="TableNormal"/>
    <w:uiPriority w:val="49"/>
    <w:rsid w:val="003E5C6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2">
    <w:name w:val="List Table 4 Accent 2"/>
    <w:basedOn w:val="TableNormal"/>
    <w:uiPriority w:val="49"/>
    <w:rsid w:val="003E5C6F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9F35A0683A74AAF036488609FFAAC" ma:contentTypeVersion="14" ma:contentTypeDescription="Create a new document." ma:contentTypeScope="" ma:versionID="0e2e337dbea8f9e7be88ed82280ee48d">
  <xsd:schema xmlns:xsd="http://www.w3.org/2001/XMLSchema" xmlns:xs="http://www.w3.org/2001/XMLSchema" xmlns:p="http://schemas.microsoft.com/office/2006/metadata/properties" xmlns:ns2="cc3518f2-67ce-4a95-8fec-29b0ddb49c2e" xmlns:ns3="a874c673-55b1-45ae-ae4b-f2556843cd27" targetNamespace="http://schemas.microsoft.com/office/2006/metadata/properties" ma:root="true" ma:fieldsID="2bde52b4e2b05d8fbad1cfc5f314ca97" ns2:_="" ns3:_="">
    <xsd:import namespace="cc3518f2-67ce-4a95-8fec-29b0ddb49c2e"/>
    <xsd:import namespace="a874c673-55b1-45ae-ae4b-f2556843c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18f2-67ce-4a95-8fec-29b0ddb49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cf47bcb-05d5-4568-bba5-bbe5fe68e5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4c673-55b1-45ae-ae4b-f2556843c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6866c3-4700-4477-b83e-1592e1b08331}" ma:internalName="TaxCatchAll" ma:showField="CatchAllData" ma:web="a874c673-55b1-45ae-ae4b-f2556843c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74c673-55b1-45ae-ae4b-f2556843cd27" xsi:nil="true"/>
    <lcf76f155ced4ddcb4097134ff3c332f xmlns="cc3518f2-67ce-4a95-8fec-29b0ddb49c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79E78-9401-4033-A895-561DE1156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7397B-FBB0-4E07-B501-9F26B6772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518f2-67ce-4a95-8fec-29b0ddb49c2e"/>
    <ds:schemaRef ds:uri="a874c673-55b1-45ae-ae4b-f2556843cd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EEA6D6-15FE-4881-A82F-90150C174827}">
  <ds:schemaRefs>
    <ds:schemaRef ds:uri="http://purl.org/dc/elements/1.1/"/>
    <ds:schemaRef ds:uri="a874c673-55b1-45ae-ae4b-f2556843cd27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cc3518f2-67ce-4a95-8fec-29b0ddb49c2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331F44C-CA30-4505-A3C0-8306330BE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Caroline Thomas - School Business Manager</cp:lastModifiedBy>
  <cp:revision>4</cp:revision>
  <cp:lastPrinted>2022-07-14T07:54:00Z</cp:lastPrinted>
  <dcterms:created xsi:type="dcterms:W3CDTF">2022-07-20T16:02:00Z</dcterms:created>
  <dcterms:modified xsi:type="dcterms:W3CDTF">2022-07-22T11:56:00Z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0x010100D029F35A0683A74AAF036488609FFAAC</vt:lpwstr>
  </property>
  <property fmtid="{D5CDD505-2E9C-101B-9397-08002B2CF9AE}" pid="3" name="MediaServiceImageTags">
    <vt:lpwstr/>
  </property>
</Properties>
</file>